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3725" w14:textId="1789CE4D" w:rsidR="00BF74A2" w:rsidRDefault="00BF74A2" w:rsidP="00A53AE2">
      <w:pPr>
        <w:jc w:val="center"/>
        <w:rPr>
          <w:b/>
          <w:bCs/>
          <w:color w:val="EFB131"/>
          <w:sz w:val="48"/>
          <w:szCs w:val="48"/>
          <w:u w:val="single"/>
        </w:rPr>
      </w:pPr>
      <w:r>
        <w:rPr>
          <w:noProof/>
        </w:rPr>
        <w:drawing>
          <wp:inline distT="0" distB="0" distL="0" distR="0" wp14:anchorId="1CBC30D3" wp14:editId="5D6BC6FF">
            <wp:extent cx="5731510" cy="1208405"/>
            <wp:effectExtent l="0" t="0" r="0" b="0"/>
            <wp:docPr id="476211053" name="Picture 2" descr="A black background with re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11053" name="Picture 2" descr="A black background with red letter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BE799" w14:textId="5D3BA0D3" w:rsidR="00AE0790" w:rsidRPr="00925F2E" w:rsidRDefault="00440F64" w:rsidP="00A53AE2">
      <w:pPr>
        <w:jc w:val="center"/>
        <w:rPr>
          <w:rFonts w:ascii="Avenir Next LT Pro" w:hAnsi="Avenir Next LT Pro" w:cstheme="minorHAnsi"/>
          <w:b/>
          <w:i/>
          <w:iCs/>
          <w:color w:val="EFB131"/>
          <w:sz w:val="48"/>
          <w:szCs w:val="48"/>
          <w:u w:val="single"/>
        </w:rPr>
      </w:pPr>
      <w:r>
        <w:rPr>
          <w:rFonts w:ascii="Avenir Next LT Pro" w:hAnsi="Avenir Next LT Pro" w:cstheme="minorHAnsi"/>
          <w:b/>
          <w:i/>
          <w:iCs/>
          <w:color w:val="EFB131"/>
          <w:sz w:val="48"/>
          <w:szCs w:val="48"/>
          <w:u w:val="single"/>
        </w:rPr>
        <w:t>Education, Health Care Policy</w:t>
      </w:r>
    </w:p>
    <w:p w14:paraId="641AD766" w14:textId="74C660BC" w:rsidR="00A53AE2" w:rsidRPr="00A53AE2" w:rsidRDefault="00A53AE2" w:rsidP="00A53AE2">
      <w:pPr>
        <w:rPr>
          <w:rFonts w:cstheme="minorHAnsi"/>
          <w:b/>
          <w:color w:val="EFB131"/>
          <w:sz w:val="18"/>
          <w:szCs w:val="18"/>
          <w:u w:val="singl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1304"/>
        <w:gridCol w:w="1170"/>
        <w:gridCol w:w="1785"/>
        <w:gridCol w:w="1564"/>
        <w:gridCol w:w="1435"/>
      </w:tblGrid>
      <w:tr w:rsidR="00A53AE2" w:rsidRPr="00AA254D" w14:paraId="66C6547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E8DE8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/>
              </w:rPr>
            </w:pPr>
            <w:r w:rsidRPr="00AA254D">
              <w:rPr>
                <w:rFonts w:ascii="Avenir Next LT Pro" w:hAnsi="Avenir Next LT Pro" w:cs="Calibri"/>
                <w:b/>
                <w:bCs/>
                <w:color w:val="000000"/>
                <w:sz w:val="22"/>
                <w:szCs w:val="22"/>
              </w:rPr>
              <w:t>New document version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6E74E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/>
              </w:rPr>
            </w:pPr>
            <w:r w:rsidRPr="00AA254D">
              <w:rPr>
                <w:rFonts w:ascii="Avenir Next LT Pro" w:hAnsi="Avenir Next LT Pro" w:cs="Calibri"/>
                <w:b/>
                <w:bCs/>
                <w:color w:val="000000"/>
                <w:sz w:val="22"/>
                <w:szCs w:val="22"/>
              </w:rPr>
              <w:t>Revision 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475FF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/>
              </w:rPr>
            </w:pPr>
            <w:r w:rsidRPr="00AA254D">
              <w:rPr>
                <w:rFonts w:ascii="Avenir Next LT Pro" w:hAnsi="Avenir Next LT Pro" w:cs="Calibri"/>
                <w:b/>
                <w:bCs/>
                <w:color w:val="000000"/>
                <w:sz w:val="22"/>
                <w:szCs w:val="22"/>
              </w:rPr>
              <w:t>Revised 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FAF99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/>
              </w:rPr>
            </w:pPr>
            <w:r w:rsidRPr="00AA254D">
              <w:rPr>
                <w:rFonts w:ascii="Avenir Next LT Pro" w:hAnsi="Avenir Next LT Pro" w:cs="Calibri"/>
                <w:b/>
                <w:bCs/>
                <w:color w:val="000000"/>
                <w:sz w:val="22"/>
                <w:szCs w:val="22"/>
              </w:rPr>
              <w:t>Section(s) revised &amp; why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05300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/>
              </w:rPr>
            </w:pPr>
            <w:r w:rsidRPr="00AA254D">
              <w:rPr>
                <w:rFonts w:ascii="Avenir Next LT Pro" w:hAnsi="Avenir Next LT Pro" w:cs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1FB5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/>
              </w:rPr>
            </w:pPr>
            <w:r w:rsidRPr="00AA254D">
              <w:rPr>
                <w:rFonts w:ascii="Avenir Next LT Pro" w:hAnsi="Avenir Next LT Pro" w:cs="Calibri"/>
                <w:b/>
                <w:bCs/>
                <w:color w:val="000000"/>
                <w:sz w:val="22"/>
                <w:szCs w:val="22"/>
              </w:rPr>
              <w:t>Next revision date</w:t>
            </w:r>
          </w:p>
        </w:tc>
      </w:tr>
      <w:tr w:rsidR="00A53AE2" w:rsidRPr="00AA254D" w14:paraId="24BAD88D" w14:textId="77777777" w:rsidTr="00925F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5BA2" w14:textId="1CDD687D" w:rsidR="00A53AE2" w:rsidRPr="00AA254D" w:rsidRDefault="005F6FBF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4B56" w14:textId="0943CB2E" w:rsidR="00A53AE2" w:rsidRPr="00AA254D" w:rsidRDefault="005F6FBF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theme="minorHAnsi"/>
                <w:sz w:val="22"/>
                <w:szCs w:val="22"/>
              </w:rPr>
            </w:pPr>
            <w:r>
              <w:rPr>
                <w:rFonts w:ascii="Avenir Next LT Pro" w:hAnsi="Avenir Next LT Pro" w:cstheme="minorHAnsi"/>
                <w:sz w:val="22"/>
                <w:szCs w:val="22"/>
              </w:rPr>
              <w:t>April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1B40" w14:textId="22FB112E" w:rsidR="00A53AE2" w:rsidRPr="00AA254D" w:rsidRDefault="005F6FBF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theme="minorHAnsi"/>
                <w:sz w:val="22"/>
                <w:szCs w:val="22"/>
              </w:rPr>
            </w:pPr>
            <w:r>
              <w:rPr>
                <w:rFonts w:ascii="Avenir Next LT Pro" w:hAnsi="Avenir Next LT Pro" w:cstheme="minorHAnsi"/>
                <w:sz w:val="22"/>
                <w:szCs w:val="22"/>
              </w:rPr>
              <w:t>JG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4D94" w14:textId="0010987D" w:rsidR="00A53AE2" w:rsidRPr="00AA254D" w:rsidRDefault="001041E6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theme="minorHAnsi"/>
                <w:sz w:val="22"/>
                <w:szCs w:val="22"/>
              </w:rPr>
            </w:pPr>
            <w:r>
              <w:rPr>
                <w:rFonts w:ascii="Avenir Next LT Pro" w:hAnsi="Avenir Next LT Pro" w:cstheme="minorHAnsi"/>
                <w:sz w:val="22"/>
                <w:szCs w:val="22"/>
              </w:rPr>
              <w:t>New policy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ECC0" w14:textId="08B6F878" w:rsidR="00A53AE2" w:rsidRPr="00AA254D" w:rsidRDefault="008F2EE5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theme="minorHAnsi"/>
                <w:sz w:val="22"/>
                <w:szCs w:val="22"/>
              </w:rPr>
            </w:pPr>
            <w:r>
              <w:rPr>
                <w:rFonts w:ascii="Avenir Next LT Pro" w:hAnsi="Avenir Next LT Pro" w:cstheme="minorHAnsi"/>
                <w:sz w:val="22"/>
                <w:szCs w:val="22"/>
              </w:rPr>
              <w:t>Mandatory</w:t>
            </w:r>
            <w:r w:rsidR="001041E6">
              <w:rPr>
                <w:rFonts w:ascii="Avenir Next LT Pro" w:hAnsi="Avenir Next LT Pro" w:cstheme="minorHAnsi"/>
                <w:sz w:val="22"/>
                <w:szCs w:val="22"/>
              </w:rPr>
              <w:t xml:space="preserve"> policy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44E41" w14:textId="115F82AB" w:rsidR="00A53AE2" w:rsidRPr="00AA254D" w:rsidRDefault="008F2EE5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theme="minorHAnsi"/>
                <w:sz w:val="22"/>
                <w:szCs w:val="22"/>
              </w:rPr>
            </w:pPr>
            <w:r>
              <w:rPr>
                <w:rFonts w:ascii="Avenir Next LT Pro" w:hAnsi="Avenir Next LT Pro" w:cstheme="minorHAnsi"/>
                <w:sz w:val="22"/>
                <w:szCs w:val="22"/>
              </w:rPr>
              <w:t>April 2029</w:t>
            </w:r>
          </w:p>
        </w:tc>
      </w:tr>
      <w:tr w:rsidR="00A53AE2" w:rsidRPr="00AA254D" w14:paraId="0FC34E9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50E5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3974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164C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F1E86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EE5F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775F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</w:tr>
      <w:tr w:rsidR="00A53AE2" w:rsidRPr="00AA254D" w14:paraId="2C18F1D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6027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9095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28ADC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CE98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91A9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BE37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</w:tr>
      <w:tr w:rsidR="00A53AE2" w:rsidRPr="00AA254D" w14:paraId="298E3BF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7EE0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32EF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F9AE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74F9E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3E36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60FA" w14:textId="77777777" w:rsidR="00A53AE2" w:rsidRPr="00AA254D" w:rsidRDefault="00A53AE2">
            <w:pPr>
              <w:pStyle w:val="NormalWeb"/>
              <w:spacing w:before="0" w:beforeAutospacing="0" w:after="0" w:afterAutospacing="0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</w:rPr>
            </w:pPr>
          </w:p>
        </w:tc>
      </w:tr>
    </w:tbl>
    <w:p w14:paraId="7979EFB9" w14:textId="535C51E3" w:rsidR="00A53AE2" w:rsidRDefault="00A53AE2" w:rsidP="00A53AE2">
      <w:pPr>
        <w:jc w:val="center"/>
        <w:rPr>
          <w:rFonts w:ascii="Avenir Next LT Pro" w:hAnsi="Avenir Next LT Pro"/>
        </w:rPr>
      </w:pPr>
    </w:p>
    <w:p w14:paraId="5A16AB37" w14:textId="188C5A92" w:rsidR="003441E2" w:rsidRPr="008F2EE5" w:rsidRDefault="008E7986" w:rsidP="003441E2">
      <w:pPr>
        <w:rPr>
          <w:rFonts w:ascii="Avenir Next LT Pro" w:hAnsi="Avenir Next LT Pro"/>
          <w:b/>
          <w:bCs/>
          <w:sz w:val="24"/>
          <w:szCs w:val="24"/>
        </w:rPr>
      </w:pPr>
      <w:r w:rsidRPr="008F2EE5">
        <w:rPr>
          <w:rFonts w:ascii="Avenir Next LT Pro" w:hAnsi="Avenir Next LT Pro"/>
          <w:b/>
          <w:bCs/>
          <w:sz w:val="24"/>
          <w:szCs w:val="24"/>
        </w:rPr>
        <w:t>Our commitment</w:t>
      </w:r>
    </w:p>
    <w:p w14:paraId="6EDC1CA9" w14:textId="0CC91021" w:rsidR="008E7986" w:rsidRDefault="008E7986" w:rsidP="003441E2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At Brian Jackson College, Education, health care plans (EHCPs) are not simply documents, they are lived, working plans that guide how we support each young person to </w:t>
      </w:r>
      <w:r w:rsidR="00351A9E">
        <w:rPr>
          <w:rFonts w:ascii="Avenir Next LT Pro" w:hAnsi="Avenir Next LT Pro"/>
        </w:rPr>
        <w:t>rebuild</w:t>
      </w:r>
      <w:r>
        <w:rPr>
          <w:rFonts w:ascii="Avenir Next LT Pro" w:hAnsi="Avenir Next LT Pro"/>
        </w:rPr>
        <w:t xml:space="preserve"> </w:t>
      </w:r>
      <w:r w:rsidR="00351A9E">
        <w:rPr>
          <w:rFonts w:ascii="Avenir Next LT Pro" w:hAnsi="Avenir Next LT Pro"/>
        </w:rPr>
        <w:t>confidence</w:t>
      </w:r>
      <w:r>
        <w:rPr>
          <w:rFonts w:ascii="Avenir Next LT Pro" w:hAnsi="Avenir Next LT Pro"/>
        </w:rPr>
        <w:t>, re engage with learning and move forward into adulthood.</w:t>
      </w:r>
    </w:p>
    <w:p w14:paraId="276B24A1" w14:textId="3ACA3CC4" w:rsidR="008E7986" w:rsidRPr="004836A8" w:rsidRDefault="008E7986" w:rsidP="003441E2">
      <w:pPr>
        <w:rPr>
          <w:rFonts w:ascii="Avenir Next LT Pro" w:hAnsi="Avenir Next LT Pro"/>
        </w:rPr>
      </w:pPr>
      <w:r w:rsidRPr="004836A8">
        <w:rPr>
          <w:rFonts w:ascii="Avenir Next LT Pro" w:hAnsi="Avenir Next LT Pro"/>
        </w:rPr>
        <w:t xml:space="preserve">This policy explains how </w:t>
      </w:r>
      <w:r w:rsidR="001D7D7E" w:rsidRPr="004836A8">
        <w:rPr>
          <w:rFonts w:ascii="Avenir Next LT Pro" w:hAnsi="Avenir Next LT Pro"/>
        </w:rPr>
        <w:t>w</w:t>
      </w:r>
      <w:r w:rsidRPr="004836A8">
        <w:rPr>
          <w:rFonts w:ascii="Avenir Next LT Pro" w:hAnsi="Avenir Next LT Pro"/>
        </w:rPr>
        <w:t>e:</w:t>
      </w:r>
    </w:p>
    <w:p w14:paraId="3A002E2E" w14:textId="126137F1" w:rsidR="008E7986" w:rsidRDefault="008E7986" w:rsidP="008E7986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Deliver the educational provision specified in EHCPs</w:t>
      </w:r>
    </w:p>
    <w:p w14:paraId="78433443" w14:textId="03242C91" w:rsidR="008E7986" w:rsidRDefault="008E7986" w:rsidP="008E7986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Translate plans into meaningful, day to day practice</w:t>
      </w:r>
    </w:p>
    <w:p w14:paraId="10418913" w14:textId="3ABD7CF0" w:rsidR="008E7986" w:rsidRDefault="008E7986" w:rsidP="008E7986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Work collaboratively</w:t>
      </w:r>
      <w:r w:rsidR="00312923">
        <w:rPr>
          <w:rFonts w:ascii="Avenir Next LT Pro" w:hAnsi="Avenir Next LT Pro"/>
        </w:rPr>
        <w:t xml:space="preserve"> with young people, families, local authorities and professional</w:t>
      </w:r>
    </w:p>
    <w:p w14:paraId="432D7B30" w14:textId="5C747933" w:rsidR="00312923" w:rsidRDefault="00312923" w:rsidP="008E7986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Hold ourselves accountable for outcomes, not intentions</w:t>
      </w:r>
    </w:p>
    <w:p w14:paraId="5B082C4A" w14:textId="4EB0DDCB" w:rsidR="00312923" w:rsidRDefault="00312923" w:rsidP="00312923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The policy applies to all earners with an EHCP ages </w:t>
      </w:r>
      <w:r w:rsidR="00420088">
        <w:rPr>
          <w:rFonts w:ascii="Avenir Next LT Pro" w:hAnsi="Avenir Next LT Pro"/>
        </w:rPr>
        <w:t>13-18 and to all staff involved in teaching, support</w:t>
      </w:r>
      <w:r w:rsidR="00351A9E">
        <w:rPr>
          <w:rFonts w:ascii="Avenir Next LT Pro" w:hAnsi="Avenir Next LT Pro"/>
        </w:rPr>
        <w:t>, leadership and governance.</w:t>
      </w:r>
    </w:p>
    <w:p w14:paraId="2376754E" w14:textId="608F42FE" w:rsidR="00351A9E" w:rsidRPr="008F2EE5" w:rsidRDefault="008648E1" w:rsidP="004836A8">
      <w:pPr>
        <w:pStyle w:val="ListParagraph"/>
        <w:numPr>
          <w:ilvl w:val="0"/>
          <w:numId w:val="15"/>
        </w:numPr>
        <w:rPr>
          <w:rFonts w:ascii="Avenir Next LT Pro" w:hAnsi="Avenir Next LT Pro"/>
          <w:b/>
          <w:bCs/>
          <w:sz w:val="24"/>
          <w:szCs w:val="24"/>
        </w:rPr>
      </w:pPr>
      <w:r w:rsidRPr="008F2EE5">
        <w:rPr>
          <w:rFonts w:ascii="Avenir Next LT Pro" w:hAnsi="Avenir Next LT Pro"/>
          <w:b/>
          <w:bCs/>
          <w:sz w:val="24"/>
          <w:szCs w:val="24"/>
        </w:rPr>
        <w:t>Our values in EHCP practice:</w:t>
      </w:r>
    </w:p>
    <w:p w14:paraId="0896E189" w14:textId="497057A5" w:rsidR="008648E1" w:rsidRDefault="008648E1" w:rsidP="00312923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Our approach to EHCP delivery is shaped by the values that underpin everything we at Brian Jackson College.</w:t>
      </w:r>
    </w:p>
    <w:p w14:paraId="0D4957C5" w14:textId="131DDD4C" w:rsidR="008648E1" w:rsidRPr="001D7D7E" w:rsidRDefault="008648E1" w:rsidP="00312923">
      <w:pPr>
        <w:rPr>
          <w:rFonts w:ascii="Avenir Next LT Pro" w:hAnsi="Avenir Next LT Pro"/>
          <w:b/>
          <w:bCs/>
        </w:rPr>
      </w:pPr>
      <w:r w:rsidRPr="001D7D7E">
        <w:rPr>
          <w:rFonts w:ascii="Avenir Next LT Pro" w:hAnsi="Avenir Next LT Pro"/>
          <w:b/>
          <w:bCs/>
        </w:rPr>
        <w:t>Young people first</w:t>
      </w:r>
    </w:p>
    <w:p w14:paraId="78B073D5" w14:textId="46DEC919" w:rsidR="008648E1" w:rsidRDefault="008648E1" w:rsidP="00312923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We </w:t>
      </w:r>
      <w:r w:rsidR="005B5B29">
        <w:rPr>
          <w:rFonts w:ascii="Avenir Next LT Pro" w:hAnsi="Avenir Next LT Pro"/>
        </w:rPr>
        <w:t>place</w:t>
      </w:r>
      <w:r>
        <w:rPr>
          <w:rFonts w:ascii="Avenir Next LT Pro" w:hAnsi="Avenir Next LT Pro"/>
        </w:rPr>
        <w:t xml:space="preserve"> young people at the centre of decision making.  Their experiences, aspirations and con</w:t>
      </w:r>
      <w:r w:rsidR="00D8387D">
        <w:rPr>
          <w:rFonts w:ascii="Avenir Next LT Pro" w:hAnsi="Avenir Next LT Pro"/>
        </w:rPr>
        <w:t xml:space="preserve">cerns </w:t>
      </w:r>
      <w:r>
        <w:rPr>
          <w:rFonts w:ascii="Avenir Next LT Pro" w:hAnsi="Avenir Next LT Pro"/>
        </w:rPr>
        <w:t>shape how EHCPs are interpreted, delivered and reviewed</w:t>
      </w:r>
      <w:r w:rsidR="00D8387D">
        <w:rPr>
          <w:rFonts w:ascii="Avenir Next LT Pro" w:hAnsi="Avenir Next LT Pro"/>
        </w:rPr>
        <w:t>.</w:t>
      </w:r>
    </w:p>
    <w:p w14:paraId="7DA51211" w14:textId="7C725A03" w:rsidR="00D8387D" w:rsidRPr="001D7D7E" w:rsidRDefault="00D8387D" w:rsidP="00312923">
      <w:pPr>
        <w:rPr>
          <w:rFonts w:ascii="Avenir Next LT Pro" w:hAnsi="Avenir Next LT Pro"/>
          <w:b/>
          <w:bCs/>
        </w:rPr>
      </w:pPr>
      <w:r w:rsidRPr="001D7D7E">
        <w:rPr>
          <w:rFonts w:ascii="Avenir Next LT Pro" w:hAnsi="Avenir Next LT Pro"/>
          <w:b/>
          <w:bCs/>
        </w:rPr>
        <w:t>Relationships before routines</w:t>
      </w:r>
    </w:p>
    <w:p w14:paraId="3305E580" w14:textId="3C77E94E" w:rsidR="00D8387D" w:rsidRDefault="00D8387D" w:rsidP="00312923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We recognise that trust</w:t>
      </w:r>
      <w:r w:rsidR="00911107">
        <w:rPr>
          <w:rFonts w:ascii="Avenir Next LT Pro" w:hAnsi="Avenir Next LT Pro"/>
        </w:rPr>
        <w:t>, safety and connections</w:t>
      </w:r>
      <w:r w:rsidR="00BE2D48">
        <w:rPr>
          <w:rFonts w:ascii="Avenir Next LT Pro" w:hAnsi="Avenir Next LT Pro"/>
        </w:rPr>
        <w:t xml:space="preserve"> are </w:t>
      </w:r>
      <w:r w:rsidR="00C2250D">
        <w:rPr>
          <w:rFonts w:ascii="Avenir Next LT Pro" w:hAnsi="Avenir Next LT Pro"/>
        </w:rPr>
        <w:t>prerequisites</w:t>
      </w:r>
      <w:r w:rsidR="00BE2D48">
        <w:rPr>
          <w:rFonts w:ascii="Avenir Next LT Pro" w:hAnsi="Avenir Next LT Pro"/>
        </w:rPr>
        <w:t xml:space="preserve"> for learning.  Many of our learners have experienced disruption or exclusion, our EHCP practice </w:t>
      </w:r>
      <w:r w:rsidR="00A3558E">
        <w:rPr>
          <w:rFonts w:ascii="Avenir Next LT Pro" w:hAnsi="Avenir Next LT Pro"/>
        </w:rPr>
        <w:t>reflects</w:t>
      </w:r>
      <w:r w:rsidR="00BE2D48">
        <w:rPr>
          <w:rFonts w:ascii="Avenir Next LT Pro" w:hAnsi="Avenir Next LT Pro"/>
        </w:rPr>
        <w:t xml:space="preserve"> a ca</w:t>
      </w:r>
      <w:r w:rsidR="00A3558E">
        <w:rPr>
          <w:rFonts w:ascii="Avenir Next LT Pro" w:hAnsi="Avenir Next LT Pro"/>
        </w:rPr>
        <w:t>lm</w:t>
      </w:r>
      <w:r w:rsidR="00BE2D48">
        <w:rPr>
          <w:rFonts w:ascii="Avenir Next LT Pro" w:hAnsi="Avenir Next LT Pro"/>
        </w:rPr>
        <w:t>, consistent and relational approach.</w:t>
      </w:r>
    </w:p>
    <w:p w14:paraId="7030E243" w14:textId="018F8CD5" w:rsidR="00BE2D48" w:rsidRPr="001D7D7E" w:rsidRDefault="00850808" w:rsidP="00312923">
      <w:pPr>
        <w:rPr>
          <w:rFonts w:ascii="Avenir Next LT Pro" w:hAnsi="Avenir Next LT Pro"/>
          <w:b/>
          <w:bCs/>
        </w:rPr>
      </w:pPr>
      <w:r w:rsidRPr="001D7D7E">
        <w:rPr>
          <w:rFonts w:ascii="Avenir Next LT Pro" w:hAnsi="Avenir Next LT Pro"/>
          <w:b/>
          <w:bCs/>
        </w:rPr>
        <w:lastRenderedPageBreak/>
        <w:t>High expectations, carefully supported</w:t>
      </w:r>
    </w:p>
    <w:p w14:paraId="4160DB4F" w14:textId="079A4022" w:rsidR="00850808" w:rsidRDefault="00850808" w:rsidP="00312923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We maintain ambitious expectations for progress while recognising that progress is rarely linear.  Support is </w:t>
      </w:r>
      <w:r w:rsidR="00A3558E">
        <w:rPr>
          <w:rFonts w:ascii="Avenir Next LT Pro" w:hAnsi="Avenir Next LT Pro"/>
        </w:rPr>
        <w:t>adaptive</w:t>
      </w:r>
      <w:r>
        <w:rPr>
          <w:rFonts w:ascii="Avenir Next LT Pro" w:hAnsi="Avenir Next LT Pro"/>
        </w:rPr>
        <w:t xml:space="preserve">, responsive and rooted in understanding </w:t>
      </w:r>
      <w:r w:rsidR="00A3558E">
        <w:rPr>
          <w:rFonts w:ascii="Avenir Next LT Pro" w:hAnsi="Avenir Next LT Pro"/>
        </w:rPr>
        <w:t>individual</w:t>
      </w:r>
      <w:r>
        <w:rPr>
          <w:rFonts w:ascii="Avenir Next LT Pro" w:hAnsi="Avenir Next LT Pro"/>
        </w:rPr>
        <w:t xml:space="preserve"> need.</w:t>
      </w:r>
    </w:p>
    <w:p w14:paraId="3F72D445" w14:textId="7B89FBBF" w:rsidR="00850808" w:rsidRPr="001D7D7E" w:rsidRDefault="00850808" w:rsidP="00312923">
      <w:pPr>
        <w:rPr>
          <w:rFonts w:ascii="Avenir Next LT Pro" w:hAnsi="Avenir Next LT Pro"/>
          <w:b/>
          <w:bCs/>
        </w:rPr>
      </w:pPr>
      <w:r w:rsidRPr="001D7D7E">
        <w:rPr>
          <w:rFonts w:ascii="Avenir Next LT Pro" w:hAnsi="Avenir Next LT Pro"/>
          <w:b/>
          <w:bCs/>
        </w:rPr>
        <w:t>Traum</w:t>
      </w:r>
      <w:r w:rsidR="001D7D7E" w:rsidRPr="001D7D7E">
        <w:rPr>
          <w:rFonts w:ascii="Avenir Next LT Pro" w:hAnsi="Avenir Next LT Pro"/>
          <w:b/>
          <w:bCs/>
        </w:rPr>
        <w:t>a</w:t>
      </w:r>
      <w:r w:rsidRPr="001D7D7E">
        <w:rPr>
          <w:rFonts w:ascii="Avenir Next LT Pro" w:hAnsi="Avenir Next LT Pro"/>
          <w:b/>
          <w:bCs/>
        </w:rPr>
        <w:t xml:space="preserve"> informed and </w:t>
      </w:r>
      <w:r w:rsidR="00A3558E" w:rsidRPr="001D7D7E">
        <w:rPr>
          <w:rFonts w:ascii="Avenir Next LT Pro" w:hAnsi="Avenir Next LT Pro"/>
          <w:b/>
          <w:bCs/>
        </w:rPr>
        <w:t>strengths</w:t>
      </w:r>
      <w:r w:rsidR="00C2250D" w:rsidRPr="001D7D7E">
        <w:rPr>
          <w:rFonts w:ascii="Avenir Next LT Pro" w:hAnsi="Avenir Next LT Pro"/>
          <w:b/>
          <w:bCs/>
        </w:rPr>
        <w:t xml:space="preserve"> based</w:t>
      </w:r>
    </w:p>
    <w:p w14:paraId="5BE1DDEC" w14:textId="257239ED" w:rsidR="00A3558E" w:rsidRDefault="00A3558E" w:rsidP="00312923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We understand behaviour, withdrawal and resistance as communication.  EHCP provision is delivered through a trauma informed lens that identifies strengths and builds capacity.</w:t>
      </w:r>
    </w:p>
    <w:p w14:paraId="68B970DC" w14:textId="3B5CB027" w:rsidR="00A3558E" w:rsidRPr="001D7D7E" w:rsidRDefault="001D7D7E" w:rsidP="00312923">
      <w:pPr>
        <w:rPr>
          <w:rFonts w:ascii="Avenir Next LT Pro" w:hAnsi="Avenir Next LT Pro"/>
          <w:b/>
          <w:bCs/>
        </w:rPr>
      </w:pPr>
      <w:r w:rsidRPr="001D7D7E">
        <w:rPr>
          <w:rFonts w:ascii="Avenir Next LT Pro" w:hAnsi="Avenir Next LT Pro"/>
          <w:b/>
          <w:bCs/>
        </w:rPr>
        <w:t>Preparation for adulthood</w:t>
      </w:r>
    </w:p>
    <w:p w14:paraId="0F844937" w14:textId="4AF5DAA6" w:rsidR="001D7D7E" w:rsidRDefault="001D7D7E" w:rsidP="00312923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Every EHCP outcome is viewed through the lens of adulthood supporting leaners to increase independence, access employment or meaningful activity, and participate confidently in their communities.</w:t>
      </w:r>
    </w:p>
    <w:p w14:paraId="138E226E" w14:textId="187E27D1" w:rsidR="001D7D7E" w:rsidRDefault="001D7D7E" w:rsidP="00312923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These values guide how EHCPs are brought to life in our provision.</w:t>
      </w:r>
    </w:p>
    <w:p w14:paraId="25D04F3C" w14:textId="066E1DE5" w:rsidR="001D7D7E" w:rsidRPr="008F2EE5" w:rsidRDefault="001D7D7E" w:rsidP="004836A8">
      <w:pPr>
        <w:pStyle w:val="ListParagraph"/>
        <w:numPr>
          <w:ilvl w:val="0"/>
          <w:numId w:val="15"/>
        </w:numPr>
        <w:rPr>
          <w:rFonts w:ascii="Avenir Next LT Pro" w:hAnsi="Avenir Next LT Pro"/>
          <w:b/>
          <w:bCs/>
          <w:sz w:val="24"/>
          <w:szCs w:val="24"/>
        </w:rPr>
      </w:pPr>
      <w:r w:rsidRPr="008F2EE5">
        <w:rPr>
          <w:rFonts w:ascii="Avenir Next LT Pro" w:hAnsi="Avenir Next LT Pro"/>
          <w:b/>
          <w:bCs/>
          <w:sz w:val="24"/>
          <w:szCs w:val="24"/>
        </w:rPr>
        <w:t>Legal and statutory context</w:t>
      </w:r>
    </w:p>
    <w:p w14:paraId="0C0C8D67" w14:textId="71CBA9F8" w:rsidR="001D7D7E" w:rsidRDefault="001D7D7E" w:rsidP="00312923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This policy is underpinned by the statutory framework for SEND, including:</w:t>
      </w:r>
    </w:p>
    <w:p w14:paraId="377FA7B5" w14:textId="0D543BE9" w:rsidR="001D7D7E" w:rsidRDefault="001D7D7E" w:rsidP="001D7D7E">
      <w:pPr>
        <w:pStyle w:val="ListParagraph"/>
        <w:numPr>
          <w:ilvl w:val="0"/>
          <w:numId w:val="14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The Children and Families Act 2014</w:t>
      </w:r>
    </w:p>
    <w:p w14:paraId="3A8898A8" w14:textId="0FAB63C3" w:rsidR="001D7D7E" w:rsidRDefault="001D7D7E" w:rsidP="001D7D7E">
      <w:pPr>
        <w:pStyle w:val="ListParagraph"/>
        <w:numPr>
          <w:ilvl w:val="0"/>
          <w:numId w:val="14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The SEND code of Practice (0-25 years)</w:t>
      </w:r>
    </w:p>
    <w:p w14:paraId="63C45A73" w14:textId="7C444029" w:rsidR="001D7D7E" w:rsidRDefault="00A771AD" w:rsidP="001D7D7E">
      <w:pPr>
        <w:pStyle w:val="ListParagraph"/>
        <w:numPr>
          <w:ilvl w:val="0"/>
          <w:numId w:val="14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SEND </w:t>
      </w:r>
      <w:r w:rsidR="00F64FE8">
        <w:rPr>
          <w:rFonts w:ascii="Avenir Next LT Pro" w:hAnsi="Avenir Next LT Pro"/>
        </w:rPr>
        <w:t>Regulations</w:t>
      </w:r>
      <w:r>
        <w:rPr>
          <w:rFonts w:ascii="Avenir Next LT Pro" w:hAnsi="Avenir Next LT Pro"/>
        </w:rPr>
        <w:t xml:space="preserve"> 2014</w:t>
      </w:r>
    </w:p>
    <w:p w14:paraId="3881EAB6" w14:textId="58DDB6CA" w:rsidR="00A771AD" w:rsidRDefault="00A771AD" w:rsidP="001D7D7E">
      <w:pPr>
        <w:pStyle w:val="ListParagraph"/>
        <w:numPr>
          <w:ilvl w:val="0"/>
          <w:numId w:val="14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The Equality Act</w:t>
      </w:r>
      <w:r w:rsidR="004A3FDC">
        <w:rPr>
          <w:rFonts w:ascii="Avenir Next LT Pro" w:hAnsi="Avenir Next LT Pro"/>
        </w:rPr>
        <w:t xml:space="preserve"> 2010</w:t>
      </w:r>
    </w:p>
    <w:p w14:paraId="1FFF430E" w14:textId="0AF2A27C" w:rsidR="004A3FDC" w:rsidRDefault="004A3FDC" w:rsidP="001D7D7E">
      <w:pPr>
        <w:pStyle w:val="ListParagraph"/>
        <w:numPr>
          <w:ilvl w:val="0"/>
          <w:numId w:val="14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The independent School Standards</w:t>
      </w:r>
    </w:p>
    <w:p w14:paraId="34B6246B" w14:textId="46BB0A0A" w:rsidR="004A3FDC" w:rsidRPr="008F2EE5" w:rsidRDefault="004A3FDC" w:rsidP="004836A8">
      <w:pPr>
        <w:pStyle w:val="ListParagraph"/>
        <w:numPr>
          <w:ilvl w:val="0"/>
          <w:numId w:val="15"/>
        </w:numPr>
        <w:rPr>
          <w:rFonts w:ascii="Avenir Next LT Pro" w:hAnsi="Avenir Next LT Pro"/>
          <w:b/>
          <w:bCs/>
          <w:sz w:val="24"/>
          <w:szCs w:val="24"/>
        </w:rPr>
      </w:pPr>
      <w:r w:rsidRPr="008F2EE5">
        <w:rPr>
          <w:rFonts w:ascii="Avenir Next LT Pro" w:hAnsi="Avenir Next LT Pro"/>
          <w:b/>
          <w:bCs/>
          <w:sz w:val="24"/>
          <w:szCs w:val="24"/>
        </w:rPr>
        <w:t>Scop</w:t>
      </w:r>
      <w:r w:rsidR="00F64FE8" w:rsidRPr="008F2EE5">
        <w:rPr>
          <w:rFonts w:ascii="Avenir Next LT Pro" w:hAnsi="Avenir Next LT Pro"/>
          <w:b/>
          <w:bCs/>
          <w:sz w:val="24"/>
          <w:szCs w:val="24"/>
        </w:rPr>
        <w:t>e</w:t>
      </w:r>
      <w:r w:rsidRPr="008F2EE5">
        <w:rPr>
          <w:rFonts w:ascii="Avenir Next LT Pro" w:hAnsi="Avenir Next LT Pro"/>
          <w:b/>
          <w:bCs/>
          <w:sz w:val="24"/>
          <w:szCs w:val="24"/>
        </w:rPr>
        <w:t xml:space="preserve"> of responsibility</w:t>
      </w:r>
    </w:p>
    <w:p w14:paraId="1456E12E" w14:textId="02D6677C" w:rsidR="004A3FDC" w:rsidRDefault="004A3FDC" w:rsidP="004A3FDC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Once Brian Jackson College is named in a learners EHCP, we take responsibility for delivering the educational provision detailed in Section F of the plan.</w:t>
      </w:r>
    </w:p>
    <w:p w14:paraId="76B2974F" w14:textId="53213DCC" w:rsidR="004A3FDC" w:rsidRDefault="004A3FDC" w:rsidP="004A3FDC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While health and social care provision remains the </w:t>
      </w:r>
      <w:r w:rsidR="00F64FE8">
        <w:rPr>
          <w:rFonts w:ascii="Avenir Next LT Pro" w:hAnsi="Avenir Next LT Pro"/>
        </w:rPr>
        <w:t>responsibility</w:t>
      </w:r>
      <w:r>
        <w:rPr>
          <w:rFonts w:ascii="Avenir Next LT Pro" w:hAnsi="Avenir Next LT Pro"/>
        </w:rPr>
        <w:t xml:space="preserve"> of the relevant statutory bodies, we wok closely</w:t>
      </w:r>
      <w:r w:rsidR="00F64FE8">
        <w:rPr>
          <w:rFonts w:ascii="Avenir Next LT Pro" w:hAnsi="Avenir Next LT Pro"/>
        </w:rPr>
        <w:t xml:space="preserve"> with partners to ensure a coordinated, joined up approach that supports the whole young person.</w:t>
      </w:r>
    </w:p>
    <w:p w14:paraId="43F147BC" w14:textId="787216B4" w:rsidR="009B1EE7" w:rsidRPr="008F2EE5" w:rsidRDefault="009B1EE7" w:rsidP="009B1EE7">
      <w:pPr>
        <w:pStyle w:val="ListParagraph"/>
        <w:numPr>
          <w:ilvl w:val="0"/>
          <w:numId w:val="15"/>
        </w:numPr>
        <w:rPr>
          <w:rFonts w:ascii="Avenir Next LT Pro" w:hAnsi="Avenir Next LT Pro"/>
          <w:b/>
          <w:bCs/>
          <w:sz w:val="24"/>
          <w:szCs w:val="24"/>
        </w:rPr>
      </w:pPr>
      <w:r w:rsidRPr="008F2EE5">
        <w:rPr>
          <w:rFonts w:ascii="Avenir Next LT Pro" w:hAnsi="Avenir Next LT Pro"/>
          <w:b/>
          <w:bCs/>
          <w:sz w:val="24"/>
          <w:szCs w:val="24"/>
        </w:rPr>
        <w:t>Roles of responsibilities</w:t>
      </w:r>
    </w:p>
    <w:p w14:paraId="410C9ED8" w14:textId="508C3256" w:rsidR="009B1EE7" w:rsidRPr="007626C5" w:rsidRDefault="009B1EE7" w:rsidP="009B1EE7">
      <w:pPr>
        <w:rPr>
          <w:rFonts w:ascii="Avenir Next LT Pro" w:hAnsi="Avenir Next LT Pro"/>
          <w:b/>
          <w:bCs/>
        </w:rPr>
      </w:pPr>
      <w:r w:rsidRPr="007626C5">
        <w:rPr>
          <w:rFonts w:ascii="Avenir Next LT Pro" w:hAnsi="Avenir Next LT Pro"/>
          <w:b/>
          <w:bCs/>
        </w:rPr>
        <w:t>Leadership and governance</w:t>
      </w:r>
    </w:p>
    <w:p w14:paraId="51698E54" w14:textId="5B3F1015" w:rsidR="009B1EE7" w:rsidRDefault="009B1EE7" w:rsidP="009B1EE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Leaders ensure that EHCP delivery:</w:t>
      </w:r>
    </w:p>
    <w:p w14:paraId="72C00467" w14:textId="48F90BE3" w:rsidR="009B1EE7" w:rsidRDefault="009B1EE7" w:rsidP="009B1EE7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Meets statutory requirements</w:t>
      </w:r>
    </w:p>
    <w:p w14:paraId="4F84D672" w14:textId="2CC5505C" w:rsidR="009B1EE7" w:rsidRDefault="009B1EE7" w:rsidP="009B1EE7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Is adequately resourced and staffed</w:t>
      </w:r>
    </w:p>
    <w:p w14:paraId="662C39F9" w14:textId="4AD13D2F" w:rsidR="009B1EE7" w:rsidRDefault="009B1EE7" w:rsidP="009B1EE7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Is reviewed for quality and impact</w:t>
      </w:r>
    </w:p>
    <w:p w14:paraId="21CCED96" w14:textId="46D0353F" w:rsidR="009B1EE7" w:rsidRPr="000B24E2" w:rsidRDefault="009B1EE7" w:rsidP="009B1EE7">
      <w:pPr>
        <w:rPr>
          <w:rFonts w:ascii="Avenir Next LT Pro" w:hAnsi="Avenir Next LT Pro"/>
          <w:b/>
          <w:bCs/>
        </w:rPr>
      </w:pPr>
      <w:r w:rsidRPr="000B24E2">
        <w:rPr>
          <w:rFonts w:ascii="Avenir Next LT Pro" w:hAnsi="Avenir Next LT Pro"/>
          <w:b/>
          <w:bCs/>
        </w:rPr>
        <w:t>SE</w:t>
      </w:r>
      <w:r w:rsidR="00EB7B55" w:rsidRPr="000B24E2">
        <w:rPr>
          <w:rFonts w:ascii="Avenir Next LT Pro" w:hAnsi="Avenir Next LT Pro"/>
          <w:b/>
          <w:bCs/>
        </w:rPr>
        <w:t>N</w:t>
      </w:r>
      <w:r w:rsidRPr="000B24E2">
        <w:rPr>
          <w:rFonts w:ascii="Avenir Next LT Pro" w:hAnsi="Avenir Next LT Pro"/>
          <w:b/>
          <w:bCs/>
        </w:rPr>
        <w:t xml:space="preserve"> </w:t>
      </w:r>
      <w:proofErr w:type="gramStart"/>
      <w:r w:rsidR="007626C5" w:rsidRPr="000B24E2">
        <w:rPr>
          <w:rFonts w:ascii="Avenir Next LT Pro" w:hAnsi="Avenir Next LT Pro"/>
          <w:b/>
          <w:bCs/>
        </w:rPr>
        <w:t>Le</w:t>
      </w:r>
      <w:r w:rsidRPr="000B24E2">
        <w:rPr>
          <w:rFonts w:ascii="Avenir Next LT Pro" w:hAnsi="Avenir Next LT Pro"/>
          <w:b/>
          <w:bCs/>
        </w:rPr>
        <w:t>ad</w:t>
      </w:r>
      <w:proofErr w:type="gramEnd"/>
      <w:r w:rsidRPr="000B24E2">
        <w:rPr>
          <w:rFonts w:ascii="Avenir Next LT Pro" w:hAnsi="Avenir Next LT Pro"/>
          <w:b/>
          <w:bCs/>
        </w:rPr>
        <w:t>/</w:t>
      </w:r>
      <w:r w:rsidR="007626C5" w:rsidRPr="000B24E2">
        <w:rPr>
          <w:rFonts w:ascii="Avenir Next LT Pro" w:hAnsi="Avenir Next LT Pro"/>
          <w:b/>
          <w:bCs/>
        </w:rPr>
        <w:t>EHCP Coordinator</w:t>
      </w:r>
    </w:p>
    <w:p w14:paraId="3BECB919" w14:textId="3A387E2A" w:rsidR="007626C5" w:rsidRDefault="007626C5" w:rsidP="009B1EE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The SEN lead has strategic oversight of EHCP implementation and:</w:t>
      </w:r>
    </w:p>
    <w:p w14:paraId="7435252A" w14:textId="235A7360" w:rsidR="00B53A71" w:rsidRDefault="00B53A71" w:rsidP="00B53A71">
      <w:pPr>
        <w:pStyle w:val="ListParagraph"/>
        <w:numPr>
          <w:ilvl w:val="0"/>
          <w:numId w:val="1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Ensures all staff understand learners EHCPs</w:t>
      </w:r>
    </w:p>
    <w:p w14:paraId="529E8F25" w14:textId="6437308B" w:rsidR="00B53A71" w:rsidRDefault="00B53A71" w:rsidP="00B53A71">
      <w:pPr>
        <w:pStyle w:val="ListParagraph"/>
        <w:numPr>
          <w:ilvl w:val="0"/>
          <w:numId w:val="1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Coordinates annual reviews and reporting</w:t>
      </w:r>
    </w:p>
    <w:p w14:paraId="35DA24CD" w14:textId="18E2C89C" w:rsidR="00B53A71" w:rsidRDefault="00B53A71" w:rsidP="00B53A71">
      <w:pPr>
        <w:pStyle w:val="ListParagraph"/>
        <w:numPr>
          <w:ilvl w:val="0"/>
          <w:numId w:val="1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Acts as the main liaison with local </w:t>
      </w:r>
      <w:r w:rsidR="00B94C0E">
        <w:rPr>
          <w:rFonts w:ascii="Avenir Next LT Pro" w:hAnsi="Avenir Next LT Pro"/>
        </w:rPr>
        <w:t>authorities</w:t>
      </w:r>
      <w:r>
        <w:rPr>
          <w:rFonts w:ascii="Avenir Next LT Pro" w:hAnsi="Avenir Next LT Pro"/>
        </w:rPr>
        <w:t xml:space="preserve"> and professionals</w:t>
      </w:r>
    </w:p>
    <w:p w14:paraId="77913152" w14:textId="259E3255" w:rsidR="000B24E2" w:rsidRPr="00A17971" w:rsidRDefault="000B24E2" w:rsidP="000B24E2">
      <w:pPr>
        <w:rPr>
          <w:rFonts w:ascii="Avenir Next LT Pro" w:hAnsi="Avenir Next LT Pro"/>
          <w:b/>
          <w:bCs/>
        </w:rPr>
      </w:pPr>
      <w:r w:rsidRPr="00A17971">
        <w:rPr>
          <w:rFonts w:ascii="Avenir Next LT Pro" w:hAnsi="Avenir Next LT Pro"/>
          <w:b/>
          <w:bCs/>
        </w:rPr>
        <w:t>Teaching and support staff</w:t>
      </w:r>
    </w:p>
    <w:p w14:paraId="60FCAE58" w14:textId="56602280" w:rsidR="000B24E2" w:rsidRPr="00453FFC" w:rsidRDefault="000B24E2" w:rsidP="000B24E2">
      <w:pPr>
        <w:rPr>
          <w:rFonts w:ascii="Avenir Next LT Pro" w:hAnsi="Avenir Next LT Pro"/>
          <w:b/>
          <w:bCs/>
        </w:rPr>
      </w:pPr>
      <w:r w:rsidRPr="00453FFC">
        <w:rPr>
          <w:rFonts w:ascii="Avenir Next LT Pro" w:hAnsi="Avenir Next LT Pro"/>
          <w:b/>
          <w:bCs/>
        </w:rPr>
        <w:lastRenderedPageBreak/>
        <w:t>Staff are responsible for:</w:t>
      </w:r>
    </w:p>
    <w:p w14:paraId="634469F4" w14:textId="530B76C4" w:rsidR="000B24E2" w:rsidRDefault="000B24E2" w:rsidP="000B24E2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Knowing each </w:t>
      </w:r>
      <w:r w:rsidR="00EB0C47">
        <w:rPr>
          <w:rFonts w:ascii="Avenir Next LT Pro" w:hAnsi="Avenir Next LT Pro"/>
        </w:rPr>
        <w:t>learner</w:t>
      </w:r>
      <w:r>
        <w:rPr>
          <w:rFonts w:ascii="Avenir Next LT Pro" w:hAnsi="Avenir Next LT Pro"/>
        </w:rPr>
        <w:t xml:space="preserve"> EHCP and outcomes</w:t>
      </w:r>
    </w:p>
    <w:p w14:paraId="28AAC106" w14:textId="495B6742" w:rsidR="000B24E2" w:rsidRDefault="000B24E2" w:rsidP="000B24E2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Delivering provision consistently and </w:t>
      </w:r>
      <w:r w:rsidR="00B04CA7">
        <w:rPr>
          <w:rFonts w:ascii="Avenir Next LT Pro" w:hAnsi="Avenir Next LT Pro"/>
        </w:rPr>
        <w:t>thoughtfully</w:t>
      </w:r>
    </w:p>
    <w:p w14:paraId="70F690CB" w14:textId="61EDAE61" w:rsidR="000B24E2" w:rsidRDefault="000B24E2" w:rsidP="000B24E2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Recording progress, barriers and successes</w:t>
      </w:r>
    </w:p>
    <w:p w14:paraId="368B8620" w14:textId="584C3EC9" w:rsidR="000B24E2" w:rsidRDefault="000B24E2" w:rsidP="000B24E2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Contributing to reviews and ongoing assessment</w:t>
      </w:r>
      <w:r w:rsidR="00B04CA7">
        <w:rPr>
          <w:rFonts w:ascii="Avenir Next LT Pro" w:hAnsi="Avenir Next LT Pro"/>
        </w:rPr>
        <w:t>s</w:t>
      </w:r>
    </w:p>
    <w:p w14:paraId="3B1425E5" w14:textId="65CBF65A" w:rsidR="00B04CA7" w:rsidRPr="00A17971" w:rsidRDefault="00B04CA7" w:rsidP="00B04CA7">
      <w:pPr>
        <w:rPr>
          <w:rFonts w:ascii="Avenir Next LT Pro" w:hAnsi="Avenir Next LT Pro"/>
          <w:b/>
          <w:bCs/>
        </w:rPr>
      </w:pPr>
      <w:r w:rsidRPr="00A17971">
        <w:rPr>
          <w:rFonts w:ascii="Avenir Next LT Pro" w:hAnsi="Avenir Next LT Pro"/>
          <w:b/>
          <w:bCs/>
        </w:rPr>
        <w:t>Learners</w:t>
      </w:r>
    </w:p>
    <w:p w14:paraId="69696FBB" w14:textId="119C6650" w:rsidR="00B04CA7" w:rsidRDefault="00B04CA7" w:rsidP="00B04CA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Young people are </w:t>
      </w:r>
      <w:r w:rsidR="00A17971">
        <w:rPr>
          <w:rFonts w:ascii="Avenir Next LT Pro" w:hAnsi="Avenir Next LT Pro"/>
        </w:rPr>
        <w:t>actively</w:t>
      </w:r>
      <w:r>
        <w:rPr>
          <w:rFonts w:ascii="Avenir Next LT Pro" w:hAnsi="Avenir Next LT Pro"/>
        </w:rPr>
        <w:t xml:space="preserve"> supported to:</w:t>
      </w:r>
    </w:p>
    <w:p w14:paraId="10BCBB1C" w14:textId="5A91243F" w:rsidR="00AA11CB" w:rsidRDefault="00AA11CB" w:rsidP="00AA11CB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Share their views and aspirations</w:t>
      </w:r>
    </w:p>
    <w:p w14:paraId="6222A798" w14:textId="69358EAE" w:rsidR="00AA11CB" w:rsidRDefault="00AA11CB" w:rsidP="00AA11CB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Understand their EHCP where appropriate</w:t>
      </w:r>
    </w:p>
    <w:p w14:paraId="17515C46" w14:textId="37924DE6" w:rsidR="00AA11CB" w:rsidRDefault="00AA11CB" w:rsidP="00AA11CB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Participate in planning and reviewing their provision</w:t>
      </w:r>
    </w:p>
    <w:p w14:paraId="539850A4" w14:textId="77777777" w:rsidR="007A2303" w:rsidRDefault="007A2303" w:rsidP="007A2303">
      <w:pPr>
        <w:pStyle w:val="ListParagraph"/>
        <w:rPr>
          <w:rFonts w:ascii="Avenir Next LT Pro" w:hAnsi="Avenir Next LT Pro"/>
        </w:rPr>
      </w:pPr>
    </w:p>
    <w:p w14:paraId="0045B5F6" w14:textId="35274F28" w:rsidR="0059126E" w:rsidRPr="008F2EE5" w:rsidRDefault="0059126E" w:rsidP="0059126E">
      <w:pPr>
        <w:pStyle w:val="ListParagraph"/>
        <w:numPr>
          <w:ilvl w:val="0"/>
          <w:numId w:val="15"/>
        </w:numPr>
        <w:rPr>
          <w:rFonts w:ascii="Avenir Next LT Pro" w:hAnsi="Avenir Next LT Pro"/>
          <w:b/>
          <w:bCs/>
          <w:sz w:val="24"/>
          <w:szCs w:val="24"/>
        </w:rPr>
      </w:pPr>
      <w:r w:rsidRPr="008F2EE5">
        <w:rPr>
          <w:rFonts w:ascii="Avenir Next LT Pro" w:hAnsi="Avenir Next LT Pro"/>
          <w:b/>
          <w:bCs/>
          <w:sz w:val="24"/>
          <w:szCs w:val="24"/>
        </w:rPr>
        <w:t>Delivering EHCP provision in practice</w:t>
      </w:r>
    </w:p>
    <w:p w14:paraId="6C6AAD41" w14:textId="57B43BBE" w:rsidR="0059126E" w:rsidRPr="00C0599A" w:rsidRDefault="0059126E" w:rsidP="00C0599A">
      <w:pPr>
        <w:rPr>
          <w:rFonts w:ascii="Avenir Next LT Pro" w:hAnsi="Avenir Next LT Pro"/>
        </w:rPr>
      </w:pPr>
      <w:r w:rsidRPr="00C0599A">
        <w:rPr>
          <w:rFonts w:ascii="Avenir Next LT Pro" w:hAnsi="Avenir Next LT Pro"/>
        </w:rPr>
        <w:t xml:space="preserve">EHCP provision at Brian Jackson College is delivered through personalised, flexible and responsive </w:t>
      </w:r>
      <w:r w:rsidR="00F9311E" w:rsidRPr="00C0599A">
        <w:rPr>
          <w:rFonts w:ascii="Avenir Next LT Pro" w:hAnsi="Avenir Next LT Pro"/>
        </w:rPr>
        <w:t>pathways and programmes.</w:t>
      </w:r>
    </w:p>
    <w:p w14:paraId="0E7EF52A" w14:textId="52BD9DCD" w:rsidR="00F9311E" w:rsidRPr="00C0599A" w:rsidRDefault="00F9311E" w:rsidP="00C0599A">
      <w:pPr>
        <w:rPr>
          <w:rFonts w:ascii="Avenir Next LT Pro" w:hAnsi="Avenir Next LT Pro"/>
        </w:rPr>
      </w:pPr>
      <w:r w:rsidRPr="00C0599A">
        <w:rPr>
          <w:rFonts w:ascii="Avenir Next LT Pro" w:hAnsi="Avenir Next LT Pro"/>
        </w:rPr>
        <w:t xml:space="preserve">We </w:t>
      </w:r>
      <w:r w:rsidR="00C0599A" w:rsidRPr="00C0599A">
        <w:rPr>
          <w:rFonts w:ascii="Avenir Next LT Pro" w:hAnsi="Avenir Next LT Pro"/>
        </w:rPr>
        <w:t>ensure</w:t>
      </w:r>
      <w:r w:rsidRPr="00C0599A">
        <w:rPr>
          <w:rFonts w:ascii="Avenir Next LT Pro" w:hAnsi="Avenir Next LT Pro"/>
        </w:rPr>
        <w:t xml:space="preserve"> that:</w:t>
      </w:r>
    </w:p>
    <w:p w14:paraId="06168C7F" w14:textId="6737914B" w:rsidR="00F9311E" w:rsidRDefault="00F9311E" w:rsidP="007A2303">
      <w:pPr>
        <w:pStyle w:val="ListParagraph"/>
        <w:numPr>
          <w:ilvl w:val="0"/>
          <w:numId w:val="20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Provision in section F is delivered in full and as specified</w:t>
      </w:r>
    </w:p>
    <w:p w14:paraId="484116A2" w14:textId="079023BB" w:rsidR="00F9311E" w:rsidRDefault="00F9311E" w:rsidP="007A2303">
      <w:pPr>
        <w:pStyle w:val="ListParagraph"/>
        <w:numPr>
          <w:ilvl w:val="0"/>
          <w:numId w:val="20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EHCP outcomes are translated into individual learning and support plans</w:t>
      </w:r>
    </w:p>
    <w:p w14:paraId="7D404837" w14:textId="428D53C2" w:rsidR="00F9311E" w:rsidRDefault="00F9311E" w:rsidP="007A2303">
      <w:pPr>
        <w:pStyle w:val="ListParagraph"/>
        <w:numPr>
          <w:ilvl w:val="0"/>
          <w:numId w:val="20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Strategies are embedded within everyday practice, not bolted on.</w:t>
      </w:r>
    </w:p>
    <w:p w14:paraId="0ADD6128" w14:textId="33C73997" w:rsidR="00C0599A" w:rsidRDefault="00C0599A" w:rsidP="007A2303">
      <w:pPr>
        <w:pStyle w:val="ListParagraph"/>
        <w:numPr>
          <w:ilvl w:val="0"/>
          <w:numId w:val="20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Staff adapt approaches where engagement, </w:t>
      </w:r>
      <w:r w:rsidR="00453FFC">
        <w:rPr>
          <w:rFonts w:ascii="Avenir Next LT Pro" w:hAnsi="Avenir Next LT Pro"/>
        </w:rPr>
        <w:t>wellbeing</w:t>
      </w:r>
      <w:r>
        <w:rPr>
          <w:rFonts w:ascii="Avenir Next LT Pro" w:hAnsi="Avenir Next LT Pro"/>
        </w:rPr>
        <w:t xml:space="preserve"> or progress fluctuate</w:t>
      </w:r>
    </w:p>
    <w:p w14:paraId="50C4D4AE" w14:textId="7D8AFE23" w:rsidR="00C0599A" w:rsidRDefault="00C0599A" w:rsidP="00C0599A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EHCP pr</w:t>
      </w:r>
      <w:r w:rsidR="00453FFC">
        <w:rPr>
          <w:rFonts w:ascii="Avenir Next LT Pro" w:hAnsi="Avenir Next LT Pro"/>
        </w:rPr>
        <w:t>ovision is ongoing and proactive, it is not contingent on crisis or behaviour.</w:t>
      </w:r>
    </w:p>
    <w:p w14:paraId="0BCC864F" w14:textId="70AF485A" w:rsidR="00453FFC" w:rsidRPr="008F2EE5" w:rsidRDefault="00D07399" w:rsidP="00D07399">
      <w:pPr>
        <w:pStyle w:val="ListParagraph"/>
        <w:numPr>
          <w:ilvl w:val="0"/>
          <w:numId w:val="15"/>
        </w:numPr>
        <w:rPr>
          <w:rFonts w:ascii="Avenir Next LT Pro" w:hAnsi="Avenir Next LT Pro"/>
          <w:b/>
          <w:bCs/>
          <w:sz w:val="24"/>
          <w:szCs w:val="24"/>
        </w:rPr>
      </w:pPr>
      <w:r w:rsidRPr="008F2EE5">
        <w:rPr>
          <w:rFonts w:ascii="Avenir Next LT Pro" w:hAnsi="Avenir Next LT Pro"/>
          <w:b/>
          <w:bCs/>
          <w:sz w:val="24"/>
          <w:szCs w:val="24"/>
        </w:rPr>
        <w:t>Outcomes focused approach</w:t>
      </w:r>
    </w:p>
    <w:p w14:paraId="23B57846" w14:textId="2121E6D1" w:rsidR="00D07399" w:rsidRDefault="00D07399" w:rsidP="00D07399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Progress is measured against EHCP outcomes, not simply attendance or curriculum coverage.</w:t>
      </w:r>
    </w:p>
    <w:p w14:paraId="3FD507D9" w14:textId="5A5A8EE3" w:rsidR="008A2528" w:rsidRDefault="008A2528" w:rsidP="00D07399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We:</w:t>
      </w:r>
    </w:p>
    <w:p w14:paraId="3102237B" w14:textId="7CCD902F" w:rsidR="008A2528" w:rsidRDefault="008A2528" w:rsidP="008A2528">
      <w:pPr>
        <w:pStyle w:val="ListParagraph"/>
        <w:numPr>
          <w:ilvl w:val="0"/>
          <w:numId w:val="2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Break outcomes into manageable, meaningful steps</w:t>
      </w:r>
    </w:p>
    <w:p w14:paraId="2D900B39" w14:textId="716592E0" w:rsidR="008A2528" w:rsidRDefault="008A2528" w:rsidP="008A2528">
      <w:pPr>
        <w:pStyle w:val="ListParagraph"/>
        <w:numPr>
          <w:ilvl w:val="0"/>
          <w:numId w:val="2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Monitor progress regularly using qualitative and quantitative evidence</w:t>
      </w:r>
    </w:p>
    <w:p w14:paraId="100A57D9" w14:textId="693FEB83" w:rsidR="008A2528" w:rsidRDefault="008A2528" w:rsidP="008A2528">
      <w:pPr>
        <w:pStyle w:val="ListParagraph"/>
        <w:numPr>
          <w:ilvl w:val="0"/>
          <w:numId w:val="2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Review and adjust provision where progress stalls</w:t>
      </w:r>
    </w:p>
    <w:p w14:paraId="71CED4A3" w14:textId="2994B1D5" w:rsidR="008A2528" w:rsidRDefault="008A2528" w:rsidP="008A2528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For post 16 learners, outcomes are firmly aligned to preparation for Adulthood, including:</w:t>
      </w:r>
    </w:p>
    <w:p w14:paraId="547438AC" w14:textId="78C095B5" w:rsidR="008A2528" w:rsidRDefault="00C356E3" w:rsidP="008A2528">
      <w:pPr>
        <w:pStyle w:val="ListParagraph"/>
        <w:numPr>
          <w:ilvl w:val="0"/>
          <w:numId w:val="22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Employment, volunteering or meaningful occupation</w:t>
      </w:r>
    </w:p>
    <w:p w14:paraId="13F6DB60" w14:textId="1FB8545F" w:rsidR="00C356E3" w:rsidRDefault="00C356E3" w:rsidP="008A2528">
      <w:pPr>
        <w:pStyle w:val="ListParagraph"/>
        <w:numPr>
          <w:ilvl w:val="0"/>
          <w:numId w:val="22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Development of independence and life skills</w:t>
      </w:r>
    </w:p>
    <w:p w14:paraId="1DDA3B15" w14:textId="5E09308D" w:rsidR="00C356E3" w:rsidRDefault="00C356E3" w:rsidP="008A2528">
      <w:pPr>
        <w:pStyle w:val="ListParagraph"/>
        <w:numPr>
          <w:ilvl w:val="0"/>
          <w:numId w:val="22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Emotional regulation, resilience and wellbeing</w:t>
      </w:r>
    </w:p>
    <w:p w14:paraId="72413499" w14:textId="18D749E9" w:rsidR="00C356E3" w:rsidRDefault="00C356E3" w:rsidP="008A2528">
      <w:pPr>
        <w:pStyle w:val="ListParagraph"/>
        <w:numPr>
          <w:ilvl w:val="0"/>
          <w:numId w:val="22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Social understanding and community participation</w:t>
      </w:r>
    </w:p>
    <w:p w14:paraId="64F918AE" w14:textId="77777777" w:rsidR="00C356E3" w:rsidRDefault="00C356E3" w:rsidP="00C356E3">
      <w:pPr>
        <w:pStyle w:val="ListParagraph"/>
        <w:rPr>
          <w:rFonts w:ascii="Avenir Next LT Pro" w:hAnsi="Avenir Next LT Pro"/>
        </w:rPr>
      </w:pPr>
    </w:p>
    <w:p w14:paraId="2032FEAB" w14:textId="72684DE2" w:rsidR="00C356E3" w:rsidRPr="008F2EE5" w:rsidRDefault="00C356E3" w:rsidP="00C356E3">
      <w:pPr>
        <w:pStyle w:val="ListParagraph"/>
        <w:numPr>
          <w:ilvl w:val="0"/>
          <w:numId w:val="15"/>
        </w:numPr>
        <w:rPr>
          <w:rFonts w:ascii="Avenir Next LT Pro" w:hAnsi="Avenir Next LT Pro"/>
          <w:b/>
          <w:bCs/>
          <w:sz w:val="24"/>
          <w:szCs w:val="24"/>
        </w:rPr>
      </w:pPr>
      <w:r w:rsidRPr="008F2EE5">
        <w:rPr>
          <w:rFonts w:ascii="Avenir Next LT Pro" w:hAnsi="Avenir Next LT Pro"/>
          <w:b/>
          <w:bCs/>
          <w:sz w:val="24"/>
          <w:szCs w:val="24"/>
        </w:rPr>
        <w:t>Annual reviews</w:t>
      </w:r>
    </w:p>
    <w:p w14:paraId="39B2CBD7" w14:textId="574C18FE" w:rsidR="00C356E3" w:rsidRDefault="002C5457" w:rsidP="00C356E3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Annual reviews are a statutory process and are treated as such:</w:t>
      </w:r>
    </w:p>
    <w:p w14:paraId="2FD67543" w14:textId="547E802B" w:rsidR="002C5457" w:rsidRDefault="002C5457" w:rsidP="00C356E3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At Brian </w:t>
      </w:r>
      <w:r w:rsidR="00046DB4">
        <w:rPr>
          <w:rFonts w:ascii="Avenir Next LT Pro" w:hAnsi="Avenir Next LT Pro"/>
        </w:rPr>
        <w:t>Jackson</w:t>
      </w:r>
      <w:r>
        <w:rPr>
          <w:rFonts w:ascii="Avenir Next LT Pro" w:hAnsi="Avenir Next LT Pro"/>
        </w:rPr>
        <w:t xml:space="preserve"> </w:t>
      </w:r>
      <w:r w:rsidR="00046DB4">
        <w:rPr>
          <w:rFonts w:ascii="Avenir Next LT Pro" w:hAnsi="Avenir Next LT Pro"/>
        </w:rPr>
        <w:t>college, we:</w:t>
      </w:r>
    </w:p>
    <w:p w14:paraId="0CE99EF4" w14:textId="378F11D1" w:rsidR="00046DB4" w:rsidRDefault="00046DB4" w:rsidP="00046DB4">
      <w:pPr>
        <w:pStyle w:val="ListParagraph"/>
        <w:numPr>
          <w:ilvl w:val="0"/>
          <w:numId w:val="2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Prepare learners carefully for their reviews</w:t>
      </w:r>
    </w:p>
    <w:p w14:paraId="7345EDBB" w14:textId="30371B8A" w:rsidR="00046DB4" w:rsidRDefault="00046DB4" w:rsidP="00046DB4">
      <w:pPr>
        <w:pStyle w:val="ListParagraph"/>
        <w:numPr>
          <w:ilvl w:val="0"/>
          <w:numId w:val="2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lastRenderedPageBreak/>
        <w:t>Gather evidence that reflects progress realistically and honestly</w:t>
      </w:r>
    </w:p>
    <w:p w14:paraId="1E3EAFE9" w14:textId="113D78E7" w:rsidR="00046DB4" w:rsidRDefault="00046DB4" w:rsidP="00046DB4">
      <w:pPr>
        <w:pStyle w:val="ListParagraph"/>
        <w:numPr>
          <w:ilvl w:val="0"/>
          <w:numId w:val="2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Host reviews in a way that is respectful, accessible and person centred</w:t>
      </w:r>
    </w:p>
    <w:p w14:paraId="758689D7" w14:textId="3FC48933" w:rsidR="00046DB4" w:rsidRDefault="00046DB4" w:rsidP="00046DB4">
      <w:pPr>
        <w:pStyle w:val="ListParagraph"/>
        <w:numPr>
          <w:ilvl w:val="0"/>
          <w:numId w:val="2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Submit clear, timely reports to the local authority with recommendations</w:t>
      </w:r>
    </w:p>
    <w:p w14:paraId="490681F6" w14:textId="618D89BE" w:rsidR="00046DB4" w:rsidRDefault="00046DB4" w:rsidP="00046DB4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Reviews are used as an opportunity to refine provision, not defend practice.</w:t>
      </w:r>
    </w:p>
    <w:p w14:paraId="6C767EDB" w14:textId="568737AA" w:rsidR="00046DB4" w:rsidRPr="008F2EE5" w:rsidRDefault="00046DB4" w:rsidP="00046DB4">
      <w:pPr>
        <w:pStyle w:val="ListParagraph"/>
        <w:numPr>
          <w:ilvl w:val="0"/>
          <w:numId w:val="15"/>
        </w:numPr>
        <w:rPr>
          <w:rFonts w:ascii="Avenir Next LT Pro" w:hAnsi="Avenir Next LT Pro"/>
          <w:b/>
          <w:bCs/>
          <w:sz w:val="24"/>
          <w:szCs w:val="24"/>
        </w:rPr>
      </w:pPr>
      <w:r w:rsidRPr="008F2EE5">
        <w:rPr>
          <w:rFonts w:ascii="Avenir Next LT Pro" w:hAnsi="Avenir Next LT Pro"/>
          <w:b/>
          <w:bCs/>
          <w:sz w:val="24"/>
          <w:szCs w:val="24"/>
        </w:rPr>
        <w:t>Learner voice and participation</w:t>
      </w:r>
    </w:p>
    <w:p w14:paraId="25815A6B" w14:textId="567CB801" w:rsidR="0069081C" w:rsidRDefault="0069081C" w:rsidP="0069081C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We recognise that many young people in post 16 settings have previously felt unheard.</w:t>
      </w:r>
    </w:p>
    <w:p w14:paraId="1F94C3EF" w14:textId="27104226" w:rsidR="0069081C" w:rsidRDefault="0069081C" w:rsidP="0069081C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We support learner voice by:</w:t>
      </w:r>
    </w:p>
    <w:p w14:paraId="186A0600" w14:textId="1DB2EA4A" w:rsidR="0069081C" w:rsidRDefault="00444B5F" w:rsidP="0069081C">
      <w:pPr>
        <w:pStyle w:val="ListParagraph"/>
        <w:numPr>
          <w:ilvl w:val="0"/>
          <w:numId w:val="24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Offering</w:t>
      </w:r>
      <w:r w:rsidR="0069081C">
        <w:rPr>
          <w:rFonts w:ascii="Avenir Next LT Pro" w:hAnsi="Avenir Next LT Pro"/>
        </w:rPr>
        <w:t xml:space="preserve"> multiple ways to contribute (discussion, written, visual, supported)</w:t>
      </w:r>
    </w:p>
    <w:p w14:paraId="08CC998E" w14:textId="5AF5AC13" w:rsidR="0069081C" w:rsidRDefault="0069081C" w:rsidP="0069081C">
      <w:pPr>
        <w:pStyle w:val="ListParagraph"/>
        <w:numPr>
          <w:ilvl w:val="0"/>
          <w:numId w:val="24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Building </w:t>
      </w:r>
      <w:r w:rsidR="00444B5F">
        <w:rPr>
          <w:rFonts w:ascii="Avenir Next LT Pro" w:hAnsi="Avenir Next LT Pro"/>
        </w:rPr>
        <w:t>self-advocacy</w:t>
      </w:r>
      <w:r w:rsidR="00DE1241">
        <w:rPr>
          <w:rFonts w:ascii="Avenir Next LT Pro" w:hAnsi="Avenir Next LT Pro"/>
        </w:rPr>
        <w:t xml:space="preserve"> skills over time</w:t>
      </w:r>
    </w:p>
    <w:p w14:paraId="158F44FA" w14:textId="07A8DF42" w:rsidR="00DE1241" w:rsidRDefault="00DE1241" w:rsidP="0069081C">
      <w:pPr>
        <w:pStyle w:val="ListParagraph"/>
        <w:numPr>
          <w:ilvl w:val="0"/>
          <w:numId w:val="24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Respecting choice, consent and capacity</w:t>
      </w:r>
    </w:p>
    <w:p w14:paraId="5F5B95C6" w14:textId="641EE767" w:rsidR="00DE1241" w:rsidRDefault="00DE1241" w:rsidP="0069081C">
      <w:pPr>
        <w:pStyle w:val="ListParagraph"/>
        <w:numPr>
          <w:ilvl w:val="0"/>
          <w:numId w:val="24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Balancing independence with support appropriately</w:t>
      </w:r>
    </w:p>
    <w:p w14:paraId="54DBF46F" w14:textId="524F0161" w:rsidR="00DE1241" w:rsidRDefault="00DE1241" w:rsidP="00DE1241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Learner voice is central, not symbolic</w:t>
      </w:r>
      <w:r w:rsidR="00444B5F">
        <w:rPr>
          <w:rFonts w:ascii="Avenir Next LT Pro" w:hAnsi="Avenir Next LT Pro"/>
        </w:rPr>
        <w:t>.</w:t>
      </w:r>
    </w:p>
    <w:p w14:paraId="7CF6AF46" w14:textId="569159FE" w:rsidR="001D0B33" w:rsidRPr="008F2EE5" w:rsidRDefault="00A01FC2" w:rsidP="00A01FC2">
      <w:pPr>
        <w:pStyle w:val="ListParagraph"/>
        <w:numPr>
          <w:ilvl w:val="0"/>
          <w:numId w:val="15"/>
        </w:numPr>
        <w:rPr>
          <w:rFonts w:ascii="Avenir Next LT Pro" w:hAnsi="Avenir Next LT Pro"/>
          <w:b/>
          <w:bCs/>
          <w:sz w:val="24"/>
          <w:szCs w:val="24"/>
        </w:rPr>
      </w:pPr>
      <w:r w:rsidRPr="008F2EE5">
        <w:rPr>
          <w:rFonts w:ascii="Avenir Next LT Pro" w:hAnsi="Avenir Next LT Pro"/>
          <w:b/>
          <w:bCs/>
          <w:sz w:val="24"/>
          <w:szCs w:val="24"/>
        </w:rPr>
        <w:t>Working with local authorities and partners</w:t>
      </w:r>
    </w:p>
    <w:p w14:paraId="39EF03E5" w14:textId="523B7020" w:rsidR="00A01FC2" w:rsidRDefault="00A01FC2" w:rsidP="00A01FC2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We are committed to open, transparent and cooperative working with local authorities and partner agencies.</w:t>
      </w:r>
    </w:p>
    <w:p w14:paraId="2D1CA913" w14:textId="3947C7E0" w:rsidR="00A01FC2" w:rsidRDefault="00A01FC2" w:rsidP="00A01FC2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This includes:</w:t>
      </w:r>
    </w:p>
    <w:p w14:paraId="12889A96" w14:textId="5D2F7152" w:rsidR="00A01FC2" w:rsidRDefault="00857960" w:rsidP="00A01FC2">
      <w:pPr>
        <w:pStyle w:val="ListParagraph"/>
        <w:numPr>
          <w:ilvl w:val="0"/>
          <w:numId w:val="25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Timely communication and reporting</w:t>
      </w:r>
    </w:p>
    <w:p w14:paraId="2EA3DC79" w14:textId="3CC7D613" w:rsidR="00857960" w:rsidRDefault="00857960" w:rsidP="00A01FC2">
      <w:pPr>
        <w:pStyle w:val="ListParagraph"/>
        <w:numPr>
          <w:ilvl w:val="0"/>
          <w:numId w:val="25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Participation in </w:t>
      </w:r>
      <w:r w:rsidR="00F43861">
        <w:rPr>
          <w:rFonts w:ascii="Avenir Next LT Pro" w:hAnsi="Avenir Next LT Pro"/>
        </w:rPr>
        <w:t>multi-agency</w:t>
      </w:r>
      <w:r>
        <w:rPr>
          <w:rFonts w:ascii="Avenir Next LT Pro" w:hAnsi="Avenir Next LT Pro"/>
        </w:rPr>
        <w:t xml:space="preserve"> planning</w:t>
      </w:r>
    </w:p>
    <w:p w14:paraId="76E260A7" w14:textId="6CEEBAC1" w:rsidR="00857960" w:rsidRDefault="00857960" w:rsidP="00A01FC2">
      <w:pPr>
        <w:pStyle w:val="ListParagraph"/>
        <w:numPr>
          <w:ilvl w:val="0"/>
          <w:numId w:val="25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Early identification of emerging </w:t>
      </w:r>
      <w:r w:rsidR="00F43861">
        <w:rPr>
          <w:rFonts w:ascii="Avenir Next LT Pro" w:hAnsi="Avenir Next LT Pro"/>
        </w:rPr>
        <w:t>risk</w:t>
      </w:r>
      <w:r>
        <w:rPr>
          <w:rFonts w:ascii="Avenir Next LT Pro" w:hAnsi="Avenir Next LT Pro"/>
        </w:rPr>
        <w:t xml:space="preserve"> to placement stability</w:t>
      </w:r>
    </w:p>
    <w:p w14:paraId="19A2786A" w14:textId="77777777" w:rsidR="00F43861" w:rsidRDefault="00857960" w:rsidP="00F43861">
      <w:pPr>
        <w:pStyle w:val="ListParagraph"/>
        <w:numPr>
          <w:ilvl w:val="0"/>
          <w:numId w:val="25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A shared commitment to positive outcomes</w:t>
      </w:r>
    </w:p>
    <w:p w14:paraId="4ECA0EE6" w14:textId="69E9FB13" w:rsidR="00857960" w:rsidRPr="00F43861" w:rsidRDefault="00F43861" w:rsidP="00F43861">
      <w:pPr>
        <w:rPr>
          <w:rFonts w:ascii="Avenir Next LT Pro" w:hAnsi="Avenir Next LT Pro"/>
        </w:rPr>
      </w:pPr>
      <w:r>
        <w:rPr>
          <w:rFonts w:ascii="Avenir Next LT Pro" w:hAnsi="Avenir Next LT Pro"/>
          <w:b/>
          <w:bCs/>
        </w:rPr>
        <w:t>10.</w:t>
      </w:r>
      <w:r w:rsidRPr="00F43861">
        <w:rPr>
          <w:rFonts w:ascii="Avenir Next LT Pro" w:hAnsi="Avenir Next LT Pro"/>
          <w:b/>
          <w:bCs/>
        </w:rPr>
        <w:t xml:space="preserve"> </w:t>
      </w:r>
      <w:r w:rsidR="00887971" w:rsidRPr="008F2EE5">
        <w:rPr>
          <w:rFonts w:ascii="Avenir Next LT Pro" w:hAnsi="Avenir Next LT Pro"/>
          <w:b/>
          <w:bCs/>
          <w:sz w:val="24"/>
          <w:szCs w:val="24"/>
        </w:rPr>
        <w:t xml:space="preserve">Safeguarding, wellbeing and </w:t>
      </w:r>
      <w:r w:rsidRPr="008F2EE5">
        <w:rPr>
          <w:rFonts w:ascii="Avenir Next LT Pro" w:hAnsi="Avenir Next LT Pro"/>
          <w:b/>
          <w:bCs/>
          <w:sz w:val="24"/>
          <w:szCs w:val="24"/>
        </w:rPr>
        <w:t>accessibility</w:t>
      </w:r>
    </w:p>
    <w:p w14:paraId="3A87C677" w14:textId="51F2CA98" w:rsidR="00887971" w:rsidRDefault="00887971" w:rsidP="00887971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EHCP delivery is closely</w:t>
      </w:r>
      <w:r w:rsidR="00F43861">
        <w:rPr>
          <w:rFonts w:ascii="Avenir Next LT Pro" w:hAnsi="Avenir Next LT Pro"/>
        </w:rPr>
        <w:t xml:space="preserve"> aligned with safeguarding and we</w:t>
      </w:r>
      <w:r w:rsidR="0096745E">
        <w:rPr>
          <w:rFonts w:ascii="Avenir Next LT Pro" w:hAnsi="Avenir Next LT Pro"/>
        </w:rPr>
        <w:t>lfare arrangements.</w:t>
      </w:r>
    </w:p>
    <w:p w14:paraId="0D0B0F3D" w14:textId="4FE38F36" w:rsidR="0096745E" w:rsidRDefault="0096745E" w:rsidP="00887971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We ensure that:</w:t>
      </w:r>
    </w:p>
    <w:p w14:paraId="76DB43E6" w14:textId="4718B75D" w:rsidR="0096745E" w:rsidRDefault="0096745E" w:rsidP="0096745E">
      <w:pPr>
        <w:pStyle w:val="ListParagraph"/>
        <w:numPr>
          <w:ilvl w:val="0"/>
          <w:numId w:val="26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EHCP needs inform risk assessments and safety planning</w:t>
      </w:r>
    </w:p>
    <w:p w14:paraId="098310EE" w14:textId="1851EE1D" w:rsidR="0096745E" w:rsidRDefault="0096745E" w:rsidP="0096745E">
      <w:pPr>
        <w:pStyle w:val="ListParagraph"/>
        <w:numPr>
          <w:ilvl w:val="0"/>
          <w:numId w:val="26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Behaviour support plans align with EHCP strategies</w:t>
      </w:r>
    </w:p>
    <w:p w14:paraId="228B96AC" w14:textId="4C08064C" w:rsidR="0096745E" w:rsidRDefault="0096745E" w:rsidP="0096745E">
      <w:pPr>
        <w:pStyle w:val="ListParagraph"/>
        <w:numPr>
          <w:ilvl w:val="0"/>
          <w:numId w:val="26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Reasonable adjustments are implemented consistently</w:t>
      </w:r>
    </w:p>
    <w:p w14:paraId="08E6A347" w14:textId="3B0A4AD2" w:rsidR="0096745E" w:rsidRDefault="0096745E" w:rsidP="0096745E">
      <w:pPr>
        <w:pStyle w:val="ListParagraph"/>
        <w:numPr>
          <w:ilvl w:val="0"/>
          <w:numId w:val="26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Wellbeing and mental health are </w:t>
      </w:r>
      <w:r w:rsidR="00A41094">
        <w:rPr>
          <w:rFonts w:ascii="Avenir Next LT Pro" w:hAnsi="Avenir Next LT Pro"/>
        </w:rPr>
        <w:t>prioritised</w:t>
      </w:r>
    </w:p>
    <w:p w14:paraId="6871B4F4" w14:textId="1F0AE3F6" w:rsidR="0096745E" w:rsidRDefault="0096745E" w:rsidP="0096745E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Safeguarding and EHCP practice are fully integrated</w:t>
      </w:r>
      <w:r w:rsidR="00A41094">
        <w:rPr>
          <w:rFonts w:ascii="Avenir Next LT Pro" w:hAnsi="Avenir Next LT Pro"/>
        </w:rPr>
        <w:t>.</w:t>
      </w:r>
    </w:p>
    <w:p w14:paraId="1F07CBC1" w14:textId="4AC087B2" w:rsidR="00A41094" w:rsidRPr="00FF57D2" w:rsidRDefault="00FF57D2" w:rsidP="00FF57D2">
      <w:pPr>
        <w:rPr>
          <w:rFonts w:ascii="Avenir Next LT Pro" w:hAnsi="Avenir Next LT Pro"/>
          <w:b/>
          <w:bCs/>
        </w:rPr>
      </w:pPr>
      <w:r w:rsidRPr="00FF57D2">
        <w:rPr>
          <w:rFonts w:ascii="Avenir Next LT Pro" w:hAnsi="Avenir Next LT Pro"/>
          <w:b/>
          <w:bCs/>
        </w:rPr>
        <w:t>11</w:t>
      </w:r>
      <w:r w:rsidR="00D05848">
        <w:rPr>
          <w:rFonts w:ascii="Avenir Next LT Pro" w:hAnsi="Avenir Next LT Pro"/>
          <w:b/>
          <w:bCs/>
        </w:rPr>
        <w:t>.</w:t>
      </w:r>
      <w:r w:rsidRPr="00FF57D2">
        <w:rPr>
          <w:rFonts w:ascii="Avenir Next LT Pro" w:hAnsi="Avenir Next LT Pro"/>
          <w:b/>
          <w:bCs/>
        </w:rPr>
        <w:t xml:space="preserve"> </w:t>
      </w:r>
      <w:r w:rsidRPr="008F2EE5">
        <w:rPr>
          <w:rFonts w:ascii="Avenir Next LT Pro" w:hAnsi="Avenir Next LT Pro"/>
          <w:b/>
          <w:bCs/>
          <w:sz w:val="24"/>
          <w:szCs w:val="24"/>
        </w:rPr>
        <w:t>monitoring and review</w:t>
      </w:r>
    </w:p>
    <w:p w14:paraId="33FD9386" w14:textId="6BADCDF7" w:rsidR="00FF57D2" w:rsidRDefault="00FF57D2" w:rsidP="00FF57D2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Quality assurance includes</w:t>
      </w:r>
    </w:p>
    <w:p w14:paraId="4DB2DDD1" w14:textId="457A0D28" w:rsidR="00A01FC2" w:rsidRDefault="0008224C" w:rsidP="0008224C">
      <w:pPr>
        <w:pStyle w:val="ListParagraph"/>
        <w:numPr>
          <w:ilvl w:val="0"/>
          <w:numId w:val="2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Routine review of EHCP delivery</w:t>
      </w:r>
    </w:p>
    <w:p w14:paraId="179EE4A1" w14:textId="146AC1C8" w:rsidR="0008224C" w:rsidRDefault="0008224C" w:rsidP="0008224C">
      <w:pPr>
        <w:pStyle w:val="ListParagraph"/>
        <w:numPr>
          <w:ilvl w:val="0"/>
          <w:numId w:val="2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Staff supervision and reflective practice</w:t>
      </w:r>
    </w:p>
    <w:p w14:paraId="26F008F2" w14:textId="6B9F2A04" w:rsidR="0008224C" w:rsidRDefault="0008224C" w:rsidP="0008224C">
      <w:pPr>
        <w:pStyle w:val="ListParagraph"/>
        <w:numPr>
          <w:ilvl w:val="0"/>
          <w:numId w:val="2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Learner feedback</w:t>
      </w:r>
    </w:p>
    <w:p w14:paraId="4A621DD0" w14:textId="2F96B0E6" w:rsidR="0008224C" w:rsidRDefault="0008224C" w:rsidP="0008224C">
      <w:pPr>
        <w:pStyle w:val="ListParagraph"/>
        <w:numPr>
          <w:ilvl w:val="0"/>
          <w:numId w:val="2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Leadership oversight</w:t>
      </w:r>
    </w:p>
    <w:p w14:paraId="7CFBB6CC" w14:textId="389517D8" w:rsidR="00D05848" w:rsidRDefault="00D05848" w:rsidP="00D05848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This policy is reviewed annually and updated in line with changes to legislation, guidance or practice.</w:t>
      </w:r>
    </w:p>
    <w:p w14:paraId="62186BD9" w14:textId="5677F7D3" w:rsidR="00D05848" w:rsidRDefault="00D05848" w:rsidP="00D05848">
      <w:pPr>
        <w:rPr>
          <w:rFonts w:ascii="Avenir Next LT Pro" w:hAnsi="Avenir Next LT Pro"/>
        </w:rPr>
      </w:pPr>
    </w:p>
    <w:p w14:paraId="1AFC520A" w14:textId="77777777" w:rsidR="008F053B" w:rsidRPr="00D05848" w:rsidRDefault="008F053B" w:rsidP="00D05848">
      <w:pPr>
        <w:rPr>
          <w:rFonts w:ascii="Avenir Next LT Pro" w:hAnsi="Avenir Next LT Pro"/>
        </w:rPr>
      </w:pPr>
    </w:p>
    <w:p w14:paraId="3799FF77" w14:textId="77777777" w:rsidR="00C356E3" w:rsidRPr="00C356E3" w:rsidRDefault="00C356E3" w:rsidP="00C356E3">
      <w:pPr>
        <w:rPr>
          <w:rFonts w:ascii="Avenir Next LT Pro" w:hAnsi="Avenir Next LT Pro"/>
        </w:rPr>
      </w:pPr>
    </w:p>
    <w:p w14:paraId="19C3AE60" w14:textId="77777777" w:rsidR="008A2528" w:rsidRPr="008A2528" w:rsidRDefault="008A2528" w:rsidP="008A2528">
      <w:pPr>
        <w:rPr>
          <w:rFonts w:ascii="Avenir Next LT Pro" w:hAnsi="Avenir Next LT Pro"/>
        </w:rPr>
      </w:pPr>
    </w:p>
    <w:p w14:paraId="1DDA1A2E" w14:textId="77777777" w:rsidR="00B04CA7" w:rsidRPr="00B04CA7" w:rsidRDefault="00B04CA7" w:rsidP="00B04CA7">
      <w:pPr>
        <w:rPr>
          <w:rFonts w:ascii="Avenir Next LT Pro" w:hAnsi="Avenir Next LT Pro"/>
        </w:rPr>
      </w:pPr>
    </w:p>
    <w:p w14:paraId="1E08E289" w14:textId="77777777" w:rsidR="00EB7B55" w:rsidRPr="00EB7B55" w:rsidRDefault="00EB7B55" w:rsidP="00EB7B55">
      <w:pPr>
        <w:rPr>
          <w:rFonts w:ascii="Avenir Next LT Pro" w:hAnsi="Avenir Next LT Pro"/>
        </w:rPr>
      </w:pPr>
    </w:p>
    <w:p w14:paraId="3587F3E5" w14:textId="77777777" w:rsidR="007626C5" w:rsidRPr="009B1EE7" w:rsidRDefault="007626C5" w:rsidP="009B1EE7">
      <w:pPr>
        <w:rPr>
          <w:rFonts w:ascii="Avenir Next LT Pro" w:hAnsi="Avenir Next LT Pro"/>
        </w:rPr>
      </w:pPr>
    </w:p>
    <w:p w14:paraId="45DF92EC" w14:textId="77777777" w:rsidR="00F64FE8" w:rsidRPr="004A3FDC" w:rsidRDefault="00F64FE8" w:rsidP="004A3FDC">
      <w:pPr>
        <w:rPr>
          <w:rFonts w:ascii="Avenir Next LT Pro" w:hAnsi="Avenir Next LT Pro"/>
        </w:rPr>
      </w:pPr>
    </w:p>
    <w:p w14:paraId="56C49A5B" w14:textId="77777777" w:rsidR="00A3558E" w:rsidRPr="00312923" w:rsidRDefault="00A3558E" w:rsidP="00312923">
      <w:pPr>
        <w:rPr>
          <w:rFonts w:ascii="Avenir Next LT Pro" w:hAnsi="Avenir Next LT Pro"/>
        </w:rPr>
      </w:pPr>
    </w:p>
    <w:sectPr w:rsidR="00A3558E" w:rsidRPr="00312923" w:rsidSect="00A53AE2">
      <w:headerReference w:type="default" r:id="rId12"/>
      <w:footerReference w:type="default" r:id="rId13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BCB6" w14:textId="77777777" w:rsidR="0005561C" w:rsidRDefault="0005561C" w:rsidP="00A53AE2">
      <w:pPr>
        <w:spacing w:after="0" w:line="240" w:lineRule="auto"/>
      </w:pPr>
      <w:r>
        <w:separator/>
      </w:r>
    </w:p>
  </w:endnote>
  <w:endnote w:type="continuationSeparator" w:id="0">
    <w:p w14:paraId="7D66EB5A" w14:textId="77777777" w:rsidR="0005561C" w:rsidRDefault="0005561C" w:rsidP="00A5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769483"/>
      <w:docPartObj>
        <w:docPartGallery w:val="Page Numbers (Bottom of Page)"/>
        <w:docPartUnique/>
      </w:docPartObj>
    </w:sdtPr>
    <w:sdtContent>
      <w:p w14:paraId="0A840BD4" w14:textId="2077C52E" w:rsidR="005F6FBF" w:rsidRDefault="005F6FB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F2CBDC" w14:textId="51BAE8DB" w:rsidR="00A53AE2" w:rsidRDefault="00A53AE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9FA4" w14:textId="77777777" w:rsidR="0005561C" w:rsidRDefault="0005561C" w:rsidP="00A53AE2">
      <w:pPr>
        <w:spacing w:after="0" w:line="240" w:lineRule="auto"/>
      </w:pPr>
      <w:r>
        <w:separator/>
      </w:r>
    </w:p>
  </w:footnote>
  <w:footnote w:type="continuationSeparator" w:id="0">
    <w:p w14:paraId="0CEB8EE3" w14:textId="77777777" w:rsidR="0005561C" w:rsidRDefault="0005561C" w:rsidP="00A53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C2D9" w14:textId="34CF1ECE" w:rsidR="00A53AE2" w:rsidRDefault="00121291">
    <w:pPr>
      <w:pStyle w:val="Header"/>
    </w:pPr>
    <w:r w:rsidRPr="0012129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167"/>
    <w:multiLevelType w:val="hybridMultilevel"/>
    <w:tmpl w:val="8990C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41E9"/>
    <w:multiLevelType w:val="hybridMultilevel"/>
    <w:tmpl w:val="6EB0E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01554"/>
    <w:multiLevelType w:val="hybridMultilevel"/>
    <w:tmpl w:val="F53CB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070F"/>
    <w:multiLevelType w:val="hybridMultilevel"/>
    <w:tmpl w:val="F9BA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64CCB"/>
    <w:multiLevelType w:val="hybridMultilevel"/>
    <w:tmpl w:val="8E606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057F1"/>
    <w:multiLevelType w:val="hybridMultilevel"/>
    <w:tmpl w:val="FDB0E2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451B2"/>
    <w:multiLevelType w:val="hybridMultilevel"/>
    <w:tmpl w:val="CEC26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C5512"/>
    <w:multiLevelType w:val="hybridMultilevel"/>
    <w:tmpl w:val="918A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05D50"/>
    <w:multiLevelType w:val="hybridMultilevel"/>
    <w:tmpl w:val="258E1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8062C"/>
    <w:multiLevelType w:val="hybridMultilevel"/>
    <w:tmpl w:val="E7E27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A2D95"/>
    <w:multiLevelType w:val="hybridMultilevel"/>
    <w:tmpl w:val="EC7E1C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65774B"/>
    <w:multiLevelType w:val="hybridMultilevel"/>
    <w:tmpl w:val="73840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21630"/>
    <w:multiLevelType w:val="hybridMultilevel"/>
    <w:tmpl w:val="EACE9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91513"/>
    <w:multiLevelType w:val="hybridMultilevel"/>
    <w:tmpl w:val="81F40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6524"/>
    <w:multiLevelType w:val="hybridMultilevel"/>
    <w:tmpl w:val="DEE45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80F89"/>
    <w:multiLevelType w:val="hybridMultilevel"/>
    <w:tmpl w:val="7A08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52830"/>
    <w:multiLevelType w:val="hybridMultilevel"/>
    <w:tmpl w:val="670CC0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07D3A"/>
    <w:multiLevelType w:val="hybridMultilevel"/>
    <w:tmpl w:val="B97A0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540C5"/>
    <w:multiLevelType w:val="hybridMultilevel"/>
    <w:tmpl w:val="EC74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C3FF7"/>
    <w:multiLevelType w:val="hybridMultilevel"/>
    <w:tmpl w:val="2ECA5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360A9"/>
    <w:multiLevelType w:val="hybridMultilevel"/>
    <w:tmpl w:val="7F3ED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D6385"/>
    <w:multiLevelType w:val="hybridMultilevel"/>
    <w:tmpl w:val="699AB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30F86"/>
    <w:multiLevelType w:val="hybridMultilevel"/>
    <w:tmpl w:val="670CC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74502"/>
    <w:multiLevelType w:val="hybridMultilevel"/>
    <w:tmpl w:val="22965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5559D"/>
    <w:multiLevelType w:val="hybridMultilevel"/>
    <w:tmpl w:val="47748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D66E5"/>
    <w:multiLevelType w:val="hybridMultilevel"/>
    <w:tmpl w:val="6674F8CC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DF61E91"/>
    <w:multiLevelType w:val="hybridMultilevel"/>
    <w:tmpl w:val="138AD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253564">
    <w:abstractNumId w:val="22"/>
  </w:num>
  <w:num w:numId="2" w16cid:durableId="2141216426">
    <w:abstractNumId w:val="16"/>
  </w:num>
  <w:num w:numId="3" w16cid:durableId="705132930">
    <w:abstractNumId w:val="14"/>
  </w:num>
  <w:num w:numId="4" w16cid:durableId="1868789283">
    <w:abstractNumId w:val="5"/>
  </w:num>
  <w:num w:numId="5" w16cid:durableId="1884904106">
    <w:abstractNumId w:val="25"/>
  </w:num>
  <w:num w:numId="6" w16cid:durableId="1582445167">
    <w:abstractNumId w:val="0"/>
  </w:num>
  <w:num w:numId="7" w16cid:durableId="1052195316">
    <w:abstractNumId w:val="1"/>
  </w:num>
  <w:num w:numId="8" w16cid:durableId="1795248393">
    <w:abstractNumId w:val="6"/>
  </w:num>
  <w:num w:numId="9" w16cid:durableId="1401900183">
    <w:abstractNumId w:val="4"/>
  </w:num>
  <w:num w:numId="10" w16cid:durableId="2128967235">
    <w:abstractNumId w:val="13"/>
  </w:num>
  <w:num w:numId="11" w16cid:durableId="1510944889">
    <w:abstractNumId w:val="17"/>
  </w:num>
  <w:num w:numId="12" w16cid:durableId="594287840">
    <w:abstractNumId w:val="26"/>
  </w:num>
  <w:num w:numId="13" w16cid:durableId="971979939">
    <w:abstractNumId w:val="24"/>
  </w:num>
  <w:num w:numId="14" w16cid:durableId="840856364">
    <w:abstractNumId w:val="9"/>
  </w:num>
  <w:num w:numId="15" w16cid:durableId="2015110759">
    <w:abstractNumId w:val="10"/>
  </w:num>
  <w:num w:numId="16" w16cid:durableId="2114786792">
    <w:abstractNumId w:val="3"/>
  </w:num>
  <w:num w:numId="17" w16cid:durableId="1221870414">
    <w:abstractNumId w:val="19"/>
  </w:num>
  <w:num w:numId="18" w16cid:durableId="1319073871">
    <w:abstractNumId w:val="11"/>
  </w:num>
  <w:num w:numId="19" w16cid:durableId="786436950">
    <w:abstractNumId w:val="2"/>
  </w:num>
  <w:num w:numId="20" w16cid:durableId="32072895">
    <w:abstractNumId w:val="20"/>
  </w:num>
  <w:num w:numId="21" w16cid:durableId="1098258117">
    <w:abstractNumId w:val="8"/>
  </w:num>
  <w:num w:numId="22" w16cid:durableId="427820634">
    <w:abstractNumId w:val="18"/>
  </w:num>
  <w:num w:numId="23" w16cid:durableId="862019115">
    <w:abstractNumId w:val="15"/>
  </w:num>
  <w:num w:numId="24" w16cid:durableId="333533732">
    <w:abstractNumId w:val="21"/>
  </w:num>
  <w:num w:numId="25" w16cid:durableId="319116184">
    <w:abstractNumId w:val="12"/>
  </w:num>
  <w:num w:numId="26" w16cid:durableId="541476958">
    <w:abstractNumId w:val="23"/>
  </w:num>
  <w:num w:numId="27" w16cid:durableId="18256577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5E"/>
    <w:rsid w:val="00046DB4"/>
    <w:rsid w:val="0005561C"/>
    <w:rsid w:val="0008224C"/>
    <w:rsid w:val="00097361"/>
    <w:rsid w:val="000B24E2"/>
    <w:rsid w:val="001041E6"/>
    <w:rsid w:val="00121291"/>
    <w:rsid w:val="0015215E"/>
    <w:rsid w:val="001C21C0"/>
    <w:rsid w:val="001D0B33"/>
    <w:rsid w:val="001D7D7E"/>
    <w:rsid w:val="001F5C46"/>
    <w:rsid w:val="002652B8"/>
    <w:rsid w:val="00292F96"/>
    <w:rsid w:val="002C5457"/>
    <w:rsid w:val="002F508C"/>
    <w:rsid w:val="00312923"/>
    <w:rsid w:val="003441E2"/>
    <w:rsid w:val="00351A9E"/>
    <w:rsid w:val="0036595E"/>
    <w:rsid w:val="00375A86"/>
    <w:rsid w:val="00420088"/>
    <w:rsid w:val="00440F64"/>
    <w:rsid w:val="00444B5F"/>
    <w:rsid w:val="00453FFC"/>
    <w:rsid w:val="004624D1"/>
    <w:rsid w:val="004836A8"/>
    <w:rsid w:val="004A3FDC"/>
    <w:rsid w:val="005024C7"/>
    <w:rsid w:val="0059126E"/>
    <w:rsid w:val="005A6A15"/>
    <w:rsid w:val="005A7FE7"/>
    <w:rsid w:val="005B5B29"/>
    <w:rsid w:val="005F6FBF"/>
    <w:rsid w:val="00630EEF"/>
    <w:rsid w:val="00676180"/>
    <w:rsid w:val="0069081C"/>
    <w:rsid w:val="007626C5"/>
    <w:rsid w:val="007A2303"/>
    <w:rsid w:val="00840419"/>
    <w:rsid w:val="0084423B"/>
    <w:rsid w:val="00850808"/>
    <w:rsid w:val="00857960"/>
    <w:rsid w:val="008648E1"/>
    <w:rsid w:val="00887971"/>
    <w:rsid w:val="00890777"/>
    <w:rsid w:val="008A2528"/>
    <w:rsid w:val="008D2C72"/>
    <w:rsid w:val="008E7986"/>
    <w:rsid w:val="008F053B"/>
    <w:rsid w:val="008F2EE5"/>
    <w:rsid w:val="00911107"/>
    <w:rsid w:val="00925F2E"/>
    <w:rsid w:val="0096745E"/>
    <w:rsid w:val="00980D51"/>
    <w:rsid w:val="00987780"/>
    <w:rsid w:val="009B1EE7"/>
    <w:rsid w:val="009C3039"/>
    <w:rsid w:val="00A01FC2"/>
    <w:rsid w:val="00A17971"/>
    <w:rsid w:val="00A3558E"/>
    <w:rsid w:val="00A41094"/>
    <w:rsid w:val="00A53AE2"/>
    <w:rsid w:val="00A771AD"/>
    <w:rsid w:val="00AA11CB"/>
    <w:rsid w:val="00AA254D"/>
    <w:rsid w:val="00AA51EC"/>
    <w:rsid w:val="00AA66B2"/>
    <w:rsid w:val="00AC4B6E"/>
    <w:rsid w:val="00AE0790"/>
    <w:rsid w:val="00AF0074"/>
    <w:rsid w:val="00B04CA7"/>
    <w:rsid w:val="00B27CEA"/>
    <w:rsid w:val="00B53A71"/>
    <w:rsid w:val="00B74266"/>
    <w:rsid w:val="00B74DBE"/>
    <w:rsid w:val="00B94C0E"/>
    <w:rsid w:val="00BB7A76"/>
    <w:rsid w:val="00BE2D48"/>
    <w:rsid w:val="00BF74A2"/>
    <w:rsid w:val="00C0599A"/>
    <w:rsid w:val="00C2250D"/>
    <w:rsid w:val="00C356E3"/>
    <w:rsid w:val="00D05848"/>
    <w:rsid w:val="00D07399"/>
    <w:rsid w:val="00D8387D"/>
    <w:rsid w:val="00DE1241"/>
    <w:rsid w:val="00E746EB"/>
    <w:rsid w:val="00EB0C47"/>
    <w:rsid w:val="00EB7B55"/>
    <w:rsid w:val="00EE595C"/>
    <w:rsid w:val="00EE69D0"/>
    <w:rsid w:val="00F06B42"/>
    <w:rsid w:val="00F43861"/>
    <w:rsid w:val="00F64FE8"/>
    <w:rsid w:val="00F9311E"/>
    <w:rsid w:val="00FC0CBE"/>
    <w:rsid w:val="00FE0781"/>
    <w:rsid w:val="00FF0C0B"/>
    <w:rsid w:val="00FF57D2"/>
    <w:rsid w:val="0D244F86"/>
    <w:rsid w:val="1FECF0DD"/>
    <w:rsid w:val="4357E43F"/>
    <w:rsid w:val="49BE7AA3"/>
    <w:rsid w:val="4B812994"/>
    <w:rsid w:val="4E2D1610"/>
    <w:rsid w:val="60D2CD2E"/>
    <w:rsid w:val="615D7523"/>
    <w:rsid w:val="623F5DB3"/>
    <w:rsid w:val="793FB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6CF49"/>
  <w15:chartTrackingRefBased/>
  <w15:docId w15:val="{92287582-9DE6-4E24-852C-9F5A0365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AE2"/>
  </w:style>
  <w:style w:type="paragraph" w:styleId="Footer">
    <w:name w:val="footer"/>
    <w:basedOn w:val="Normal"/>
    <w:link w:val="FooterChar"/>
    <w:uiPriority w:val="99"/>
    <w:unhideWhenUsed/>
    <w:rsid w:val="00A53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AE2"/>
  </w:style>
  <w:style w:type="paragraph" w:styleId="NormalWeb">
    <w:name w:val="Normal (Web)"/>
    <w:basedOn w:val="Normal"/>
    <w:uiPriority w:val="99"/>
    <w:unhideWhenUsed/>
    <w:rsid w:val="00A53A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3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83DF118A1E840B655D3833A79EFB1" ma:contentTypeVersion="10" ma:contentTypeDescription="Create a new document." ma:contentTypeScope="" ma:versionID="2141a793694c23cbf34d7fcfe6030eb9">
  <xsd:schema xmlns:xsd="http://www.w3.org/2001/XMLSchema" xmlns:xs="http://www.w3.org/2001/XMLSchema" xmlns:p="http://schemas.microsoft.com/office/2006/metadata/properties" xmlns:ns2="6424d6d4-fa7b-4159-ae1d-ad10ea5001ab" xmlns:ns3="d5cca1da-44f4-4424-90ee-6a5cc1ff9000" targetNamespace="http://schemas.microsoft.com/office/2006/metadata/properties" ma:root="true" ma:fieldsID="b507e41eb3f063ab14bde22a5b6087c1" ns2:_="" ns3:_="">
    <xsd:import namespace="6424d6d4-fa7b-4159-ae1d-ad10ea5001ab"/>
    <xsd:import namespace="d5cca1da-44f4-4424-90ee-6a5cc1ff9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4d6d4-fa7b-4159-ae1d-ad10ea500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ca1da-44f4-4424-90ee-6a5cc1ff9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362B1-3DC8-4CA2-BBAE-73CA43F440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ED1104-8DA8-4C64-9267-8E249D2D3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F9D08-09F3-4B42-A4ED-367227902E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EF7398-0CB2-4E0D-9820-4D0F28C2E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4d6d4-fa7b-4159-ae1d-ad10ea5001ab"/>
    <ds:schemaRef ds:uri="d5cca1da-44f4-4424-90ee-6a5cc1ff9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973</Words>
  <Characters>5626</Characters>
  <Application>Microsoft Office Word</Application>
  <DocSecurity>0</DocSecurity>
  <Lines>2813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Latchayya</dc:creator>
  <cp:keywords/>
  <dc:description/>
  <cp:lastModifiedBy>Jacqui Green</cp:lastModifiedBy>
  <cp:revision>61</cp:revision>
  <dcterms:created xsi:type="dcterms:W3CDTF">2026-04-15T09:18:00Z</dcterms:created>
  <dcterms:modified xsi:type="dcterms:W3CDTF">2026-04-15T11:17:00Z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0x010100CEF83DF118A1E840B655D3833A79EFB1</vt:lpwstr>
  </property>
</Properties>
</file>